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3E3" w:rsidRPr="007A73E3" w:rsidRDefault="007A73E3" w:rsidP="007A73E3">
      <w:pPr>
        <w:jc w:val="center"/>
        <w:rPr>
          <w:rFonts w:cs="Arial"/>
          <w:b/>
        </w:rPr>
      </w:pPr>
      <w:r w:rsidRPr="007A73E3">
        <w:rPr>
          <w:rFonts w:cs="Arial"/>
          <w:b/>
          <w:noProof/>
        </w:rPr>
        <w:drawing>
          <wp:inline distT="0" distB="0" distL="0" distR="0">
            <wp:extent cx="1882775" cy="1214120"/>
            <wp:effectExtent l="0" t="0" r="0" b="0"/>
            <wp:docPr id="6" name="Рисунок 6" descr="https://abespb.ru/local/templates/pixelaria/img/rosn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bespb.ru/local/templates/pixelaria/img/rosnef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775" cy="1214120"/>
                    </a:xfrm>
                    <a:prstGeom prst="rect">
                      <a:avLst/>
                    </a:prstGeom>
                    <a:noFill/>
                    <a:ln>
                      <a:noFill/>
                    </a:ln>
                  </pic:spPr>
                </pic:pic>
              </a:graphicData>
            </a:graphic>
          </wp:inline>
        </w:drawing>
      </w:r>
    </w:p>
    <w:p w:rsidR="007A73E3" w:rsidRPr="007A73E3" w:rsidRDefault="007A73E3" w:rsidP="007A73E3">
      <w:pPr>
        <w:jc w:val="center"/>
        <w:rPr>
          <w:rFonts w:cs="Arial"/>
          <w:b/>
        </w:rPr>
      </w:pPr>
    </w:p>
    <w:p w:rsidR="007A73E3" w:rsidRPr="007A73E3" w:rsidRDefault="007A73E3" w:rsidP="007A73E3">
      <w:pPr>
        <w:jc w:val="center"/>
        <w:rPr>
          <w:rFonts w:cs="Arial"/>
          <w:b/>
        </w:rPr>
      </w:pPr>
    </w:p>
    <w:p w:rsidR="007A73E3" w:rsidRPr="007A73E3" w:rsidRDefault="007A73E3" w:rsidP="007A73E3">
      <w:pPr>
        <w:jc w:val="center"/>
        <w:rPr>
          <w:rFonts w:cs="Arial"/>
          <w:b/>
        </w:rPr>
      </w:pPr>
    </w:p>
    <w:p w:rsidR="007A73E3" w:rsidRPr="007A73E3" w:rsidRDefault="007A73E3" w:rsidP="007A73E3">
      <w:pPr>
        <w:jc w:val="center"/>
        <w:rPr>
          <w:rFonts w:cs="Arial"/>
          <w:b/>
        </w:rPr>
      </w:pPr>
    </w:p>
    <w:p w:rsidR="007A73E3" w:rsidRPr="007A73E3" w:rsidRDefault="007A73E3" w:rsidP="007A73E3">
      <w:pPr>
        <w:jc w:val="center"/>
        <w:rPr>
          <w:rFonts w:cs="Arial"/>
          <w:b/>
        </w:rPr>
      </w:pPr>
    </w:p>
    <w:p w:rsidR="007A73E3" w:rsidRPr="007A73E3" w:rsidRDefault="007A73E3" w:rsidP="007A73E3">
      <w:pPr>
        <w:jc w:val="center"/>
        <w:rPr>
          <w:rFonts w:cs="Arial"/>
          <w:b/>
        </w:rPr>
      </w:pPr>
    </w:p>
    <w:p w:rsidR="007A73E3" w:rsidRPr="007A73E3" w:rsidRDefault="007A73E3" w:rsidP="007A73E3">
      <w:pPr>
        <w:jc w:val="center"/>
        <w:rPr>
          <w:rFonts w:cs="Arial"/>
          <w:b/>
        </w:rPr>
      </w:pPr>
    </w:p>
    <w:p w:rsidR="007A73E3" w:rsidRPr="007A73E3" w:rsidRDefault="007A73E3" w:rsidP="007A73E3">
      <w:pPr>
        <w:jc w:val="center"/>
        <w:rPr>
          <w:rFonts w:cs="Arial"/>
          <w:b/>
        </w:rPr>
      </w:pPr>
    </w:p>
    <w:p w:rsidR="007A73E3" w:rsidRPr="007A73E3" w:rsidRDefault="007A73E3" w:rsidP="007A73E3">
      <w:pPr>
        <w:spacing w:before="0" w:after="0"/>
        <w:jc w:val="center"/>
        <w:rPr>
          <w:rFonts w:cs="Arial"/>
          <w:b/>
          <w:caps/>
          <w:sz w:val="28"/>
          <w:szCs w:val="28"/>
        </w:rPr>
      </w:pPr>
      <w:r w:rsidRPr="007A73E3">
        <w:rPr>
          <w:rFonts w:cs="Arial"/>
          <w:b/>
          <w:caps/>
          <w:sz w:val="28"/>
          <w:szCs w:val="28"/>
        </w:rPr>
        <w:t>Программа проведения экспедиционных исследований в районах Земли Франца</w:t>
      </w:r>
      <w:r w:rsidR="004358CE">
        <w:rPr>
          <w:rFonts w:cs="Arial"/>
          <w:b/>
          <w:caps/>
          <w:sz w:val="28"/>
          <w:szCs w:val="28"/>
        </w:rPr>
        <w:t>-</w:t>
      </w:r>
      <w:r w:rsidRPr="007A73E3">
        <w:rPr>
          <w:rFonts w:cs="Arial"/>
          <w:b/>
          <w:caps/>
          <w:sz w:val="28"/>
          <w:szCs w:val="28"/>
        </w:rPr>
        <w:t>Иосифа, севера Новой Земли, Северной Земли и Северо-Карского лицензионного участка</w:t>
      </w:r>
    </w:p>
    <w:p w:rsidR="007A73E3" w:rsidRPr="007A73E3" w:rsidRDefault="007A73E3" w:rsidP="007A73E3">
      <w:pPr>
        <w:jc w:val="center"/>
        <w:rPr>
          <w:rFonts w:cs="Arial"/>
        </w:rPr>
      </w:pPr>
    </w:p>
    <w:p w:rsidR="007A73E3" w:rsidRPr="007A73E3" w:rsidRDefault="007A73E3" w:rsidP="007A73E3">
      <w:pPr>
        <w:jc w:val="center"/>
        <w:rPr>
          <w:rFonts w:eastAsia="Calibri" w:cs="Arial"/>
          <w:b/>
          <w:sz w:val="28"/>
          <w:szCs w:val="28"/>
          <w:lang w:eastAsia="en-US"/>
        </w:rPr>
      </w:pPr>
      <w:r>
        <w:rPr>
          <w:rFonts w:eastAsia="Calibri" w:cs="Arial"/>
          <w:b/>
          <w:sz w:val="28"/>
          <w:szCs w:val="28"/>
          <w:lang w:eastAsia="en-US"/>
        </w:rPr>
        <w:t>РЕЗЮМЕ НЕТЕХНИЧЕСКОГО ХАРАКТЕРА</w:t>
      </w:r>
    </w:p>
    <w:p w:rsidR="007A73E3" w:rsidRPr="007A73E3" w:rsidRDefault="007A73E3" w:rsidP="007A73E3">
      <w:pPr>
        <w:jc w:val="center"/>
        <w:rPr>
          <w:rFonts w:cs="Arial"/>
        </w:rPr>
      </w:pPr>
    </w:p>
    <w:p w:rsidR="007A73E3" w:rsidRPr="007A73E3" w:rsidRDefault="007A73E3" w:rsidP="007A73E3">
      <w:pPr>
        <w:jc w:val="center"/>
        <w:rPr>
          <w:rFonts w:cs="Arial"/>
        </w:rPr>
      </w:pPr>
    </w:p>
    <w:p w:rsidR="007A73E3" w:rsidRDefault="007A73E3" w:rsidP="007A73E3">
      <w:pPr>
        <w:jc w:val="center"/>
        <w:rPr>
          <w:rFonts w:cs="Arial"/>
        </w:rPr>
      </w:pPr>
    </w:p>
    <w:p w:rsidR="007A73E3" w:rsidRDefault="007A73E3" w:rsidP="007A73E3">
      <w:pPr>
        <w:jc w:val="center"/>
        <w:rPr>
          <w:rFonts w:cs="Arial"/>
        </w:rPr>
      </w:pPr>
    </w:p>
    <w:p w:rsidR="007A73E3" w:rsidRDefault="007A73E3" w:rsidP="007A73E3">
      <w:pPr>
        <w:jc w:val="center"/>
        <w:rPr>
          <w:rFonts w:cs="Arial"/>
        </w:rPr>
      </w:pPr>
    </w:p>
    <w:p w:rsidR="007A73E3" w:rsidRDefault="007A73E3" w:rsidP="007A73E3">
      <w:pPr>
        <w:jc w:val="center"/>
        <w:rPr>
          <w:rFonts w:cs="Arial"/>
        </w:rPr>
      </w:pPr>
    </w:p>
    <w:p w:rsidR="007A73E3" w:rsidRDefault="007A73E3" w:rsidP="007A73E3">
      <w:pPr>
        <w:jc w:val="center"/>
        <w:rPr>
          <w:rFonts w:cs="Arial"/>
        </w:rPr>
      </w:pPr>
    </w:p>
    <w:p w:rsidR="007A73E3" w:rsidRDefault="007A73E3" w:rsidP="007A73E3">
      <w:pPr>
        <w:jc w:val="center"/>
        <w:rPr>
          <w:rFonts w:cs="Arial"/>
        </w:rPr>
      </w:pPr>
    </w:p>
    <w:p w:rsidR="007A73E3" w:rsidRDefault="007A73E3" w:rsidP="007A73E3">
      <w:pPr>
        <w:jc w:val="center"/>
        <w:rPr>
          <w:rFonts w:cs="Arial"/>
        </w:rPr>
      </w:pPr>
    </w:p>
    <w:p w:rsidR="007A73E3" w:rsidRDefault="007A73E3" w:rsidP="007A73E3">
      <w:pPr>
        <w:jc w:val="center"/>
        <w:rPr>
          <w:rFonts w:cs="Arial"/>
        </w:rPr>
      </w:pPr>
    </w:p>
    <w:p w:rsidR="007A73E3" w:rsidRDefault="007A73E3" w:rsidP="007A73E3">
      <w:pPr>
        <w:jc w:val="center"/>
        <w:rPr>
          <w:rFonts w:cs="Arial"/>
        </w:rPr>
      </w:pPr>
    </w:p>
    <w:p w:rsidR="007A73E3" w:rsidRDefault="007A73E3" w:rsidP="007A73E3">
      <w:pPr>
        <w:jc w:val="center"/>
        <w:rPr>
          <w:rFonts w:cs="Arial"/>
        </w:rPr>
      </w:pPr>
    </w:p>
    <w:p w:rsidR="007A73E3" w:rsidRDefault="007A73E3" w:rsidP="007A73E3">
      <w:pPr>
        <w:jc w:val="center"/>
        <w:rPr>
          <w:rFonts w:cs="Arial"/>
        </w:rPr>
      </w:pPr>
    </w:p>
    <w:p w:rsidR="007A73E3" w:rsidRDefault="007A73E3" w:rsidP="007A73E3">
      <w:pPr>
        <w:jc w:val="center"/>
        <w:rPr>
          <w:rFonts w:cs="Arial"/>
        </w:rPr>
      </w:pPr>
    </w:p>
    <w:p w:rsidR="007A73E3" w:rsidRDefault="007A73E3" w:rsidP="007A73E3">
      <w:pPr>
        <w:jc w:val="center"/>
        <w:rPr>
          <w:rFonts w:cs="Arial"/>
        </w:rPr>
      </w:pPr>
    </w:p>
    <w:p w:rsidR="007A73E3" w:rsidRDefault="007A73E3" w:rsidP="007A73E3">
      <w:pPr>
        <w:jc w:val="center"/>
        <w:rPr>
          <w:rFonts w:cs="Arial"/>
        </w:rPr>
      </w:pPr>
    </w:p>
    <w:p w:rsidR="0073101C" w:rsidRPr="007A73E3" w:rsidRDefault="0073101C" w:rsidP="007A73E3">
      <w:pPr>
        <w:jc w:val="center"/>
        <w:rPr>
          <w:rFonts w:cs="Arial"/>
        </w:rPr>
      </w:pPr>
    </w:p>
    <w:p w:rsidR="007A73E3" w:rsidRDefault="007A73E3" w:rsidP="007A73E3">
      <w:pPr>
        <w:widowControl/>
        <w:autoSpaceDE/>
        <w:autoSpaceDN/>
        <w:adjustRightInd/>
        <w:spacing w:after="0"/>
        <w:jc w:val="center"/>
        <w:rPr>
          <w:rFonts w:cs="Arial"/>
          <w:b/>
          <w:noProof/>
        </w:rPr>
      </w:pPr>
      <w:r w:rsidRPr="007A73E3">
        <w:rPr>
          <w:rFonts w:eastAsia="Calibri" w:cs="Arial"/>
          <w:b/>
          <w:sz w:val="28"/>
          <w:szCs w:val="28"/>
          <w:lang w:eastAsia="en-US"/>
        </w:rPr>
        <w:t>202</w:t>
      </w:r>
      <w:r w:rsidR="00F43B69">
        <w:rPr>
          <w:rFonts w:eastAsia="Calibri" w:cs="Arial"/>
          <w:b/>
          <w:sz w:val="28"/>
          <w:szCs w:val="28"/>
          <w:lang w:eastAsia="en-US"/>
        </w:rPr>
        <w:t>2</w:t>
      </w:r>
      <w:r w:rsidRPr="007A73E3">
        <w:rPr>
          <w:rFonts w:eastAsia="Calibri" w:cs="Arial"/>
          <w:b/>
          <w:sz w:val="28"/>
          <w:szCs w:val="28"/>
          <w:lang w:eastAsia="en-US"/>
        </w:rPr>
        <w:t xml:space="preserve"> г.</w:t>
      </w:r>
    </w:p>
    <w:sdt>
      <w:sdtPr>
        <w:rPr>
          <w:rFonts w:cs="Arial"/>
          <w:b/>
        </w:rPr>
        <w:id w:val="4762110"/>
        <w:docPartObj>
          <w:docPartGallery w:val="Table of Contents"/>
          <w:docPartUnique/>
        </w:docPartObj>
      </w:sdtPr>
      <w:sdtEndPr>
        <w:rPr>
          <w:rFonts w:cs="Times New Roman"/>
          <w:b w:val="0"/>
        </w:rPr>
      </w:sdtEndPr>
      <w:sdtContent>
        <w:p w:rsidR="00811D4B" w:rsidRPr="001E253C" w:rsidRDefault="00066412" w:rsidP="00A16A06">
          <w:pPr>
            <w:autoSpaceDE/>
            <w:autoSpaceDN/>
            <w:adjustRightInd/>
            <w:spacing w:after="0"/>
            <w:jc w:val="center"/>
            <w:rPr>
              <w:rFonts w:cs="Arial"/>
            </w:rPr>
          </w:pPr>
          <w:r w:rsidRPr="001E253C">
            <w:rPr>
              <w:rFonts w:cs="Arial"/>
              <w:b/>
            </w:rPr>
            <w:t>СОДЕРЖАНИЕ</w:t>
          </w:r>
        </w:p>
        <w:bookmarkStart w:id="0" w:name="_GoBack"/>
        <w:bookmarkEnd w:id="0"/>
        <w:p w:rsidR="000C15F0" w:rsidRDefault="00D50420">
          <w:pPr>
            <w:pStyle w:val="12"/>
            <w:rPr>
              <w:rFonts w:asciiTheme="minorHAnsi" w:eastAsiaTheme="minorEastAsia" w:hAnsiTheme="minorHAnsi" w:cstheme="minorBidi"/>
              <w:b w:val="0"/>
              <w:sz w:val="22"/>
              <w:szCs w:val="22"/>
            </w:rPr>
          </w:pPr>
          <w:r w:rsidRPr="001E253C">
            <w:rPr>
              <w:b w:val="0"/>
            </w:rPr>
            <w:fldChar w:fldCharType="begin"/>
          </w:r>
          <w:r w:rsidR="00811D4B" w:rsidRPr="001E253C">
            <w:instrText xml:space="preserve"> TOC \o "1-3" \h \z \u </w:instrText>
          </w:r>
          <w:r w:rsidRPr="001E253C">
            <w:rPr>
              <w:b w:val="0"/>
            </w:rPr>
            <w:fldChar w:fldCharType="separate"/>
          </w:r>
          <w:hyperlink w:anchor="_Toc91151615" w:history="1">
            <w:r w:rsidR="000C15F0" w:rsidRPr="0065543A">
              <w:rPr>
                <w:rStyle w:val="af9"/>
              </w:rPr>
              <w:t>1</w:t>
            </w:r>
            <w:r w:rsidR="000C15F0">
              <w:rPr>
                <w:rFonts w:asciiTheme="minorHAnsi" w:eastAsiaTheme="minorEastAsia" w:hAnsiTheme="minorHAnsi" w:cstheme="minorBidi"/>
                <w:b w:val="0"/>
                <w:sz w:val="22"/>
                <w:szCs w:val="22"/>
              </w:rPr>
              <w:tab/>
            </w:r>
            <w:r w:rsidR="000C15F0" w:rsidRPr="0065543A">
              <w:rPr>
                <w:rStyle w:val="af9"/>
              </w:rPr>
              <w:t>ВВЕДЕНИЕ</w:t>
            </w:r>
            <w:r w:rsidR="000C15F0">
              <w:rPr>
                <w:webHidden/>
              </w:rPr>
              <w:tab/>
            </w:r>
            <w:r w:rsidR="000C15F0">
              <w:rPr>
                <w:webHidden/>
              </w:rPr>
              <w:fldChar w:fldCharType="begin"/>
            </w:r>
            <w:r w:rsidR="000C15F0">
              <w:rPr>
                <w:webHidden/>
              </w:rPr>
              <w:instrText xml:space="preserve"> PAGEREF _Toc91151615 \h </w:instrText>
            </w:r>
            <w:r w:rsidR="000C15F0">
              <w:rPr>
                <w:webHidden/>
              </w:rPr>
            </w:r>
            <w:r w:rsidR="000C15F0">
              <w:rPr>
                <w:webHidden/>
              </w:rPr>
              <w:fldChar w:fldCharType="separate"/>
            </w:r>
            <w:r w:rsidR="000C15F0">
              <w:rPr>
                <w:webHidden/>
              </w:rPr>
              <w:t>4</w:t>
            </w:r>
            <w:r w:rsidR="000C15F0">
              <w:rPr>
                <w:webHidden/>
              </w:rPr>
              <w:fldChar w:fldCharType="end"/>
            </w:r>
          </w:hyperlink>
        </w:p>
        <w:p w:rsidR="000C15F0" w:rsidRDefault="000C15F0">
          <w:pPr>
            <w:pStyle w:val="12"/>
            <w:rPr>
              <w:rFonts w:asciiTheme="minorHAnsi" w:eastAsiaTheme="minorEastAsia" w:hAnsiTheme="minorHAnsi" w:cstheme="minorBidi"/>
              <w:b w:val="0"/>
              <w:sz w:val="22"/>
              <w:szCs w:val="22"/>
            </w:rPr>
          </w:pPr>
          <w:hyperlink w:anchor="_Toc91151616" w:history="1">
            <w:r w:rsidRPr="0065543A">
              <w:rPr>
                <w:rStyle w:val="af9"/>
              </w:rPr>
              <w:t>2</w:t>
            </w:r>
            <w:r>
              <w:rPr>
                <w:rFonts w:asciiTheme="minorHAnsi" w:eastAsiaTheme="minorEastAsia" w:hAnsiTheme="minorHAnsi" w:cstheme="minorBidi"/>
                <w:b w:val="0"/>
                <w:sz w:val="22"/>
                <w:szCs w:val="22"/>
              </w:rPr>
              <w:tab/>
            </w:r>
            <w:r w:rsidRPr="0065543A">
              <w:rPr>
                <w:rStyle w:val="af9"/>
              </w:rPr>
              <w:t>КОНТАКТНАЯ ИНФОРМАЦИЯ</w:t>
            </w:r>
            <w:r>
              <w:rPr>
                <w:webHidden/>
              </w:rPr>
              <w:tab/>
            </w:r>
            <w:r>
              <w:rPr>
                <w:webHidden/>
              </w:rPr>
              <w:fldChar w:fldCharType="begin"/>
            </w:r>
            <w:r>
              <w:rPr>
                <w:webHidden/>
              </w:rPr>
              <w:instrText xml:space="preserve"> PAGEREF _Toc91151616 \h </w:instrText>
            </w:r>
            <w:r>
              <w:rPr>
                <w:webHidden/>
              </w:rPr>
            </w:r>
            <w:r>
              <w:rPr>
                <w:webHidden/>
              </w:rPr>
              <w:fldChar w:fldCharType="separate"/>
            </w:r>
            <w:r>
              <w:rPr>
                <w:webHidden/>
              </w:rPr>
              <w:t>5</w:t>
            </w:r>
            <w:r>
              <w:rPr>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17" w:history="1">
            <w:r w:rsidRPr="0065543A">
              <w:rPr>
                <w:rStyle w:val="af9"/>
                <w:noProof/>
              </w:rPr>
              <w:t>2.1</w:t>
            </w:r>
            <w:r>
              <w:rPr>
                <w:rFonts w:asciiTheme="minorHAnsi" w:eastAsiaTheme="minorEastAsia" w:hAnsiTheme="minorHAnsi" w:cstheme="minorBidi"/>
                <w:noProof/>
                <w:sz w:val="22"/>
                <w:szCs w:val="22"/>
              </w:rPr>
              <w:tab/>
            </w:r>
            <w:r w:rsidRPr="0065543A">
              <w:rPr>
                <w:rStyle w:val="af9"/>
                <w:noProof/>
              </w:rPr>
              <w:t>Заказчик и Подрядчики</w:t>
            </w:r>
            <w:r>
              <w:rPr>
                <w:noProof/>
                <w:webHidden/>
              </w:rPr>
              <w:tab/>
            </w:r>
            <w:r>
              <w:rPr>
                <w:noProof/>
                <w:webHidden/>
              </w:rPr>
              <w:fldChar w:fldCharType="begin"/>
            </w:r>
            <w:r>
              <w:rPr>
                <w:noProof/>
                <w:webHidden/>
              </w:rPr>
              <w:instrText xml:space="preserve"> PAGEREF _Toc91151617 \h </w:instrText>
            </w:r>
            <w:r>
              <w:rPr>
                <w:noProof/>
                <w:webHidden/>
              </w:rPr>
            </w:r>
            <w:r>
              <w:rPr>
                <w:noProof/>
                <w:webHidden/>
              </w:rPr>
              <w:fldChar w:fldCharType="separate"/>
            </w:r>
            <w:r>
              <w:rPr>
                <w:noProof/>
                <w:webHidden/>
              </w:rPr>
              <w:t>5</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18" w:history="1">
            <w:r w:rsidRPr="0065543A">
              <w:rPr>
                <w:rStyle w:val="af9"/>
                <w:noProof/>
              </w:rPr>
              <w:t>2.2</w:t>
            </w:r>
            <w:r>
              <w:rPr>
                <w:rFonts w:asciiTheme="minorHAnsi" w:eastAsiaTheme="minorEastAsia" w:hAnsiTheme="minorHAnsi" w:cstheme="minorBidi"/>
                <w:noProof/>
                <w:sz w:val="22"/>
                <w:szCs w:val="22"/>
              </w:rPr>
              <w:tab/>
            </w:r>
            <w:r w:rsidRPr="0065543A">
              <w:rPr>
                <w:rStyle w:val="af9"/>
                <w:noProof/>
              </w:rPr>
              <w:t>Контактная информация</w:t>
            </w:r>
            <w:r>
              <w:rPr>
                <w:noProof/>
                <w:webHidden/>
              </w:rPr>
              <w:tab/>
            </w:r>
            <w:r>
              <w:rPr>
                <w:noProof/>
                <w:webHidden/>
              </w:rPr>
              <w:fldChar w:fldCharType="begin"/>
            </w:r>
            <w:r>
              <w:rPr>
                <w:noProof/>
                <w:webHidden/>
              </w:rPr>
              <w:instrText xml:space="preserve"> PAGEREF _Toc91151618 \h </w:instrText>
            </w:r>
            <w:r>
              <w:rPr>
                <w:noProof/>
                <w:webHidden/>
              </w:rPr>
            </w:r>
            <w:r>
              <w:rPr>
                <w:noProof/>
                <w:webHidden/>
              </w:rPr>
              <w:fldChar w:fldCharType="separate"/>
            </w:r>
            <w:r>
              <w:rPr>
                <w:noProof/>
                <w:webHidden/>
              </w:rPr>
              <w:t>5</w:t>
            </w:r>
            <w:r>
              <w:rPr>
                <w:noProof/>
                <w:webHidden/>
              </w:rPr>
              <w:fldChar w:fldCharType="end"/>
            </w:r>
          </w:hyperlink>
        </w:p>
        <w:p w:rsidR="000C15F0" w:rsidRDefault="000C15F0">
          <w:pPr>
            <w:pStyle w:val="12"/>
            <w:rPr>
              <w:rFonts w:asciiTheme="minorHAnsi" w:eastAsiaTheme="minorEastAsia" w:hAnsiTheme="minorHAnsi" w:cstheme="minorBidi"/>
              <w:b w:val="0"/>
              <w:sz w:val="22"/>
              <w:szCs w:val="22"/>
            </w:rPr>
          </w:pPr>
          <w:hyperlink w:anchor="_Toc91151619" w:history="1">
            <w:r w:rsidRPr="0065543A">
              <w:rPr>
                <w:rStyle w:val="af9"/>
              </w:rPr>
              <w:t>3</w:t>
            </w:r>
            <w:r>
              <w:rPr>
                <w:rFonts w:asciiTheme="minorHAnsi" w:eastAsiaTheme="minorEastAsia" w:hAnsiTheme="minorHAnsi" w:cstheme="minorBidi"/>
                <w:b w:val="0"/>
                <w:sz w:val="22"/>
                <w:szCs w:val="22"/>
              </w:rPr>
              <w:tab/>
            </w:r>
            <w:r w:rsidRPr="0065543A">
              <w:rPr>
                <w:rStyle w:val="af9"/>
              </w:rPr>
              <w:t>КРАТКИЕ СВЕДЕНИЯ О НАМЕЧАЕМОЙ ДЕЯТЕЛЬНОСТИ</w:t>
            </w:r>
            <w:r>
              <w:rPr>
                <w:webHidden/>
              </w:rPr>
              <w:tab/>
            </w:r>
            <w:r>
              <w:rPr>
                <w:webHidden/>
              </w:rPr>
              <w:fldChar w:fldCharType="begin"/>
            </w:r>
            <w:r>
              <w:rPr>
                <w:webHidden/>
              </w:rPr>
              <w:instrText xml:space="preserve"> PAGEREF _Toc91151619 \h </w:instrText>
            </w:r>
            <w:r>
              <w:rPr>
                <w:webHidden/>
              </w:rPr>
            </w:r>
            <w:r>
              <w:rPr>
                <w:webHidden/>
              </w:rPr>
              <w:fldChar w:fldCharType="separate"/>
            </w:r>
            <w:r>
              <w:rPr>
                <w:webHidden/>
              </w:rPr>
              <w:t>6</w:t>
            </w:r>
            <w:r>
              <w:rPr>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20" w:history="1">
            <w:r w:rsidRPr="0065543A">
              <w:rPr>
                <w:rStyle w:val="af9"/>
                <w:noProof/>
              </w:rPr>
              <w:t>3.1</w:t>
            </w:r>
            <w:r>
              <w:rPr>
                <w:rFonts w:asciiTheme="minorHAnsi" w:eastAsiaTheme="minorEastAsia" w:hAnsiTheme="minorHAnsi" w:cstheme="minorBidi"/>
                <w:noProof/>
                <w:sz w:val="22"/>
                <w:szCs w:val="22"/>
              </w:rPr>
              <w:tab/>
            </w:r>
            <w:r w:rsidRPr="0065543A">
              <w:rPr>
                <w:rStyle w:val="af9"/>
                <w:noProof/>
              </w:rPr>
              <w:t>Районы проведения работ</w:t>
            </w:r>
            <w:r>
              <w:rPr>
                <w:noProof/>
                <w:webHidden/>
              </w:rPr>
              <w:tab/>
            </w:r>
            <w:r>
              <w:rPr>
                <w:noProof/>
                <w:webHidden/>
              </w:rPr>
              <w:fldChar w:fldCharType="begin"/>
            </w:r>
            <w:r>
              <w:rPr>
                <w:noProof/>
                <w:webHidden/>
              </w:rPr>
              <w:instrText xml:space="preserve"> PAGEREF _Toc91151620 \h </w:instrText>
            </w:r>
            <w:r>
              <w:rPr>
                <w:noProof/>
                <w:webHidden/>
              </w:rPr>
            </w:r>
            <w:r>
              <w:rPr>
                <w:noProof/>
                <w:webHidden/>
              </w:rPr>
              <w:fldChar w:fldCharType="separate"/>
            </w:r>
            <w:r>
              <w:rPr>
                <w:noProof/>
                <w:webHidden/>
              </w:rPr>
              <w:t>6</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21" w:history="1">
            <w:r w:rsidRPr="0065543A">
              <w:rPr>
                <w:rStyle w:val="af9"/>
                <w:noProof/>
              </w:rPr>
              <w:t>3.2</w:t>
            </w:r>
            <w:r>
              <w:rPr>
                <w:rFonts w:asciiTheme="minorHAnsi" w:eastAsiaTheme="minorEastAsia" w:hAnsiTheme="minorHAnsi" w:cstheme="minorBidi"/>
                <w:noProof/>
                <w:sz w:val="22"/>
                <w:szCs w:val="22"/>
              </w:rPr>
              <w:tab/>
            </w:r>
            <w:r w:rsidRPr="0065543A">
              <w:rPr>
                <w:rStyle w:val="af9"/>
                <w:noProof/>
              </w:rPr>
              <w:t>Состав и объемы работ</w:t>
            </w:r>
            <w:r>
              <w:rPr>
                <w:noProof/>
                <w:webHidden/>
              </w:rPr>
              <w:tab/>
            </w:r>
            <w:r>
              <w:rPr>
                <w:noProof/>
                <w:webHidden/>
              </w:rPr>
              <w:fldChar w:fldCharType="begin"/>
            </w:r>
            <w:r>
              <w:rPr>
                <w:noProof/>
                <w:webHidden/>
              </w:rPr>
              <w:instrText xml:space="preserve"> PAGEREF _Toc91151621 \h </w:instrText>
            </w:r>
            <w:r>
              <w:rPr>
                <w:noProof/>
                <w:webHidden/>
              </w:rPr>
            </w:r>
            <w:r>
              <w:rPr>
                <w:noProof/>
                <w:webHidden/>
              </w:rPr>
              <w:fldChar w:fldCharType="separate"/>
            </w:r>
            <w:r>
              <w:rPr>
                <w:noProof/>
                <w:webHidden/>
              </w:rPr>
              <w:t>8</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22" w:history="1">
            <w:r w:rsidRPr="0065543A">
              <w:rPr>
                <w:rStyle w:val="af9"/>
                <w:noProof/>
              </w:rPr>
              <w:t>3.3</w:t>
            </w:r>
            <w:r>
              <w:rPr>
                <w:rFonts w:asciiTheme="minorHAnsi" w:eastAsiaTheme="minorEastAsia" w:hAnsiTheme="minorHAnsi" w:cstheme="minorBidi"/>
                <w:noProof/>
                <w:sz w:val="22"/>
                <w:szCs w:val="22"/>
              </w:rPr>
              <w:tab/>
            </w:r>
            <w:r w:rsidRPr="0065543A">
              <w:rPr>
                <w:rStyle w:val="af9"/>
                <w:noProof/>
              </w:rPr>
              <w:t>График работ</w:t>
            </w:r>
            <w:r>
              <w:rPr>
                <w:noProof/>
                <w:webHidden/>
              </w:rPr>
              <w:tab/>
            </w:r>
            <w:r>
              <w:rPr>
                <w:noProof/>
                <w:webHidden/>
              </w:rPr>
              <w:fldChar w:fldCharType="begin"/>
            </w:r>
            <w:r>
              <w:rPr>
                <w:noProof/>
                <w:webHidden/>
              </w:rPr>
              <w:instrText xml:space="preserve"> PAGEREF _Toc91151622 \h </w:instrText>
            </w:r>
            <w:r>
              <w:rPr>
                <w:noProof/>
                <w:webHidden/>
              </w:rPr>
            </w:r>
            <w:r>
              <w:rPr>
                <w:noProof/>
                <w:webHidden/>
              </w:rPr>
              <w:fldChar w:fldCharType="separate"/>
            </w:r>
            <w:r>
              <w:rPr>
                <w:noProof/>
                <w:webHidden/>
              </w:rPr>
              <w:t>9</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23" w:history="1">
            <w:r w:rsidRPr="0065543A">
              <w:rPr>
                <w:rStyle w:val="af9"/>
                <w:noProof/>
              </w:rPr>
              <w:t>3.4</w:t>
            </w:r>
            <w:r>
              <w:rPr>
                <w:rFonts w:asciiTheme="minorHAnsi" w:eastAsiaTheme="minorEastAsia" w:hAnsiTheme="minorHAnsi" w:cstheme="minorBidi"/>
                <w:noProof/>
                <w:sz w:val="22"/>
                <w:szCs w:val="22"/>
              </w:rPr>
              <w:tab/>
            </w:r>
            <w:r w:rsidRPr="0065543A">
              <w:rPr>
                <w:rStyle w:val="af9"/>
                <w:noProof/>
              </w:rPr>
              <w:t>Персонал</w:t>
            </w:r>
            <w:r>
              <w:rPr>
                <w:noProof/>
                <w:webHidden/>
              </w:rPr>
              <w:tab/>
            </w:r>
            <w:r>
              <w:rPr>
                <w:noProof/>
                <w:webHidden/>
              </w:rPr>
              <w:fldChar w:fldCharType="begin"/>
            </w:r>
            <w:r>
              <w:rPr>
                <w:noProof/>
                <w:webHidden/>
              </w:rPr>
              <w:instrText xml:space="preserve"> PAGEREF _Toc91151623 \h </w:instrText>
            </w:r>
            <w:r>
              <w:rPr>
                <w:noProof/>
                <w:webHidden/>
              </w:rPr>
            </w:r>
            <w:r>
              <w:rPr>
                <w:noProof/>
                <w:webHidden/>
              </w:rPr>
              <w:fldChar w:fldCharType="separate"/>
            </w:r>
            <w:r>
              <w:rPr>
                <w:noProof/>
                <w:webHidden/>
              </w:rPr>
              <w:t>9</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24" w:history="1">
            <w:r w:rsidRPr="0065543A">
              <w:rPr>
                <w:rStyle w:val="af9"/>
                <w:noProof/>
              </w:rPr>
              <w:t>3.5</w:t>
            </w:r>
            <w:r>
              <w:rPr>
                <w:rFonts w:asciiTheme="minorHAnsi" w:eastAsiaTheme="minorEastAsia" w:hAnsiTheme="minorHAnsi" w:cstheme="minorBidi"/>
                <w:noProof/>
                <w:sz w:val="22"/>
                <w:szCs w:val="22"/>
              </w:rPr>
              <w:tab/>
            </w:r>
            <w:r w:rsidRPr="0065543A">
              <w:rPr>
                <w:rStyle w:val="af9"/>
                <w:noProof/>
              </w:rPr>
              <w:t>Транспортное обеспечение</w:t>
            </w:r>
            <w:r>
              <w:rPr>
                <w:noProof/>
                <w:webHidden/>
              </w:rPr>
              <w:tab/>
            </w:r>
            <w:r>
              <w:rPr>
                <w:noProof/>
                <w:webHidden/>
              </w:rPr>
              <w:fldChar w:fldCharType="begin"/>
            </w:r>
            <w:r>
              <w:rPr>
                <w:noProof/>
                <w:webHidden/>
              </w:rPr>
              <w:instrText xml:space="preserve"> PAGEREF _Toc91151624 \h </w:instrText>
            </w:r>
            <w:r>
              <w:rPr>
                <w:noProof/>
                <w:webHidden/>
              </w:rPr>
            </w:r>
            <w:r>
              <w:rPr>
                <w:noProof/>
                <w:webHidden/>
              </w:rPr>
              <w:fldChar w:fldCharType="separate"/>
            </w:r>
            <w:r>
              <w:rPr>
                <w:noProof/>
                <w:webHidden/>
              </w:rPr>
              <w:t>10</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25" w:history="1">
            <w:r w:rsidRPr="0065543A">
              <w:rPr>
                <w:rStyle w:val="af9"/>
                <w:noProof/>
              </w:rPr>
              <w:t>3.6</w:t>
            </w:r>
            <w:r>
              <w:rPr>
                <w:rFonts w:asciiTheme="minorHAnsi" w:eastAsiaTheme="minorEastAsia" w:hAnsiTheme="minorHAnsi" w:cstheme="minorBidi"/>
                <w:noProof/>
                <w:sz w:val="22"/>
                <w:szCs w:val="22"/>
              </w:rPr>
              <w:tab/>
            </w:r>
            <w:r w:rsidRPr="0065543A">
              <w:rPr>
                <w:rStyle w:val="af9"/>
                <w:noProof/>
              </w:rPr>
              <w:t>Краткое описание методов выполнения работ и используемого оборудования</w:t>
            </w:r>
            <w:r>
              <w:rPr>
                <w:noProof/>
                <w:webHidden/>
              </w:rPr>
              <w:tab/>
            </w:r>
            <w:r>
              <w:rPr>
                <w:noProof/>
                <w:webHidden/>
              </w:rPr>
              <w:fldChar w:fldCharType="begin"/>
            </w:r>
            <w:r>
              <w:rPr>
                <w:noProof/>
                <w:webHidden/>
              </w:rPr>
              <w:instrText xml:space="preserve"> PAGEREF _Toc91151625 \h </w:instrText>
            </w:r>
            <w:r>
              <w:rPr>
                <w:noProof/>
                <w:webHidden/>
              </w:rPr>
            </w:r>
            <w:r>
              <w:rPr>
                <w:noProof/>
                <w:webHidden/>
              </w:rPr>
              <w:fldChar w:fldCharType="separate"/>
            </w:r>
            <w:r>
              <w:rPr>
                <w:noProof/>
                <w:webHidden/>
              </w:rPr>
              <w:t>11</w:t>
            </w:r>
            <w:r>
              <w:rPr>
                <w:noProof/>
                <w:webHidden/>
              </w:rPr>
              <w:fldChar w:fldCharType="end"/>
            </w:r>
          </w:hyperlink>
        </w:p>
        <w:p w:rsidR="000C15F0" w:rsidRDefault="000C15F0">
          <w:pPr>
            <w:pStyle w:val="31"/>
            <w:tabs>
              <w:tab w:val="left" w:pos="1320"/>
              <w:tab w:val="right" w:leader="dot" w:pos="9345"/>
            </w:tabs>
            <w:rPr>
              <w:rFonts w:asciiTheme="minorHAnsi" w:eastAsiaTheme="minorEastAsia" w:hAnsiTheme="minorHAnsi" w:cstheme="minorBidi"/>
              <w:noProof/>
              <w:sz w:val="22"/>
              <w:szCs w:val="22"/>
            </w:rPr>
          </w:pPr>
          <w:hyperlink w:anchor="_Toc91151626" w:history="1">
            <w:r w:rsidRPr="0065543A">
              <w:rPr>
                <w:rStyle w:val="af9"/>
                <w:noProof/>
              </w:rPr>
              <w:t>3.6.1</w:t>
            </w:r>
            <w:r>
              <w:rPr>
                <w:rFonts w:asciiTheme="minorHAnsi" w:eastAsiaTheme="minorEastAsia" w:hAnsiTheme="minorHAnsi" w:cstheme="minorBidi"/>
                <w:noProof/>
                <w:sz w:val="22"/>
                <w:szCs w:val="22"/>
              </w:rPr>
              <w:tab/>
            </w:r>
            <w:r w:rsidRPr="0065543A">
              <w:rPr>
                <w:rStyle w:val="af9"/>
                <w:noProof/>
              </w:rPr>
              <w:t>Батиметрическая съёмка методом промера глубин многолучевым эхолотом</w:t>
            </w:r>
            <w:r>
              <w:rPr>
                <w:noProof/>
                <w:webHidden/>
              </w:rPr>
              <w:tab/>
            </w:r>
            <w:r>
              <w:rPr>
                <w:noProof/>
                <w:webHidden/>
              </w:rPr>
              <w:fldChar w:fldCharType="begin"/>
            </w:r>
            <w:r>
              <w:rPr>
                <w:noProof/>
                <w:webHidden/>
              </w:rPr>
              <w:instrText xml:space="preserve"> PAGEREF _Toc91151626 \h </w:instrText>
            </w:r>
            <w:r>
              <w:rPr>
                <w:noProof/>
                <w:webHidden/>
              </w:rPr>
            </w:r>
            <w:r>
              <w:rPr>
                <w:noProof/>
                <w:webHidden/>
              </w:rPr>
              <w:fldChar w:fldCharType="separate"/>
            </w:r>
            <w:r>
              <w:rPr>
                <w:noProof/>
                <w:webHidden/>
              </w:rPr>
              <w:t>11</w:t>
            </w:r>
            <w:r>
              <w:rPr>
                <w:noProof/>
                <w:webHidden/>
              </w:rPr>
              <w:fldChar w:fldCharType="end"/>
            </w:r>
          </w:hyperlink>
        </w:p>
        <w:p w:rsidR="000C15F0" w:rsidRDefault="000C15F0">
          <w:pPr>
            <w:pStyle w:val="31"/>
            <w:tabs>
              <w:tab w:val="left" w:pos="1320"/>
              <w:tab w:val="right" w:leader="dot" w:pos="9345"/>
            </w:tabs>
            <w:rPr>
              <w:rFonts w:asciiTheme="minorHAnsi" w:eastAsiaTheme="minorEastAsia" w:hAnsiTheme="minorHAnsi" w:cstheme="minorBidi"/>
              <w:noProof/>
              <w:sz w:val="22"/>
              <w:szCs w:val="22"/>
            </w:rPr>
          </w:pPr>
          <w:hyperlink w:anchor="_Toc91151627" w:history="1">
            <w:r w:rsidRPr="0065543A">
              <w:rPr>
                <w:rStyle w:val="af9"/>
                <w:rFonts w:eastAsiaTheme="majorEastAsia"/>
                <w:noProof/>
              </w:rPr>
              <w:t>3.6.2</w:t>
            </w:r>
            <w:r>
              <w:rPr>
                <w:rFonts w:asciiTheme="minorHAnsi" w:eastAsiaTheme="minorEastAsia" w:hAnsiTheme="minorHAnsi" w:cstheme="minorBidi"/>
                <w:noProof/>
                <w:sz w:val="22"/>
                <w:szCs w:val="22"/>
              </w:rPr>
              <w:tab/>
            </w:r>
            <w:r w:rsidRPr="0065543A">
              <w:rPr>
                <w:rStyle w:val="af9"/>
                <w:rFonts w:eastAsiaTheme="majorEastAsia"/>
                <w:noProof/>
              </w:rPr>
              <w:t>Гидролокация бокового обзора</w:t>
            </w:r>
            <w:r>
              <w:rPr>
                <w:noProof/>
                <w:webHidden/>
              </w:rPr>
              <w:tab/>
            </w:r>
            <w:r>
              <w:rPr>
                <w:noProof/>
                <w:webHidden/>
              </w:rPr>
              <w:fldChar w:fldCharType="begin"/>
            </w:r>
            <w:r>
              <w:rPr>
                <w:noProof/>
                <w:webHidden/>
              </w:rPr>
              <w:instrText xml:space="preserve"> PAGEREF _Toc91151627 \h </w:instrText>
            </w:r>
            <w:r>
              <w:rPr>
                <w:noProof/>
                <w:webHidden/>
              </w:rPr>
            </w:r>
            <w:r>
              <w:rPr>
                <w:noProof/>
                <w:webHidden/>
              </w:rPr>
              <w:fldChar w:fldCharType="separate"/>
            </w:r>
            <w:r>
              <w:rPr>
                <w:noProof/>
                <w:webHidden/>
              </w:rPr>
              <w:t>12</w:t>
            </w:r>
            <w:r>
              <w:rPr>
                <w:noProof/>
                <w:webHidden/>
              </w:rPr>
              <w:fldChar w:fldCharType="end"/>
            </w:r>
          </w:hyperlink>
        </w:p>
        <w:p w:rsidR="000C15F0" w:rsidRDefault="000C15F0">
          <w:pPr>
            <w:pStyle w:val="31"/>
            <w:tabs>
              <w:tab w:val="left" w:pos="1320"/>
              <w:tab w:val="right" w:leader="dot" w:pos="9345"/>
            </w:tabs>
            <w:rPr>
              <w:rFonts w:asciiTheme="minorHAnsi" w:eastAsiaTheme="minorEastAsia" w:hAnsiTheme="minorHAnsi" w:cstheme="minorBidi"/>
              <w:noProof/>
              <w:sz w:val="22"/>
              <w:szCs w:val="22"/>
            </w:rPr>
          </w:pPr>
          <w:hyperlink w:anchor="_Toc91151628" w:history="1">
            <w:r w:rsidRPr="0065543A">
              <w:rPr>
                <w:rStyle w:val="af9"/>
                <w:rFonts w:eastAsia="Calibri"/>
                <w:noProof/>
              </w:rPr>
              <w:t>3.6.3</w:t>
            </w:r>
            <w:r>
              <w:rPr>
                <w:rFonts w:asciiTheme="minorHAnsi" w:eastAsiaTheme="minorEastAsia" w:hAnsiTheme="minorHAnsi" w:cstheme="minorBidi"/>
                <w:noProof/>
                <w:sz w:val="22"/>
                <w:szCs w:val="22"/>
              </w:rPr>
              <w:tab/>
            </w:r>
            <w:r w:rsidRPr="0065543A">
              <w:rPr>
                <w:rStyle w:val="af9"/>
                <w:rFonts w:eastAsia="Calibri"/>
                <w:noProof/>
              </w:rPr>
              <w:t>Гидромагнитная съемка</w:t>
            </w:r>
            <w:r>
              <w:rPr>
                <w:noProof/>
                <w:webHidden/>
              </w:rPr>
              <w:tab/>
            </w:r>
            <w:r>
              <w:rPr>
                <w:noProof/>
                <w:webHidden/>
              </w:rPr>
              <w:fldChar w:fldCharType="begin"/>
            </w:r>
            <w:r>
              <w:rPr>
                <w:noProof/>
                <w:webHidden/>
              </w:rPr>
              <w:instrText xml:space="preserve"> PAGEREF _Toc91151628 \h </w:instrText>
            </w:r>
            <w:r>
              <w:rPr>
                <w:noProof/>
                <w:webHidden/>
              </w:rPr>
            </w:r>
            <w:r>
              <w:rPr>
                <w:noProof/>
                <w:webHidden/>
              </w:rPr>
              <w:fldChar w:fldCharType="separate"/>
            </w:r>
            <w:r>
              <w:rPr>
                <w:noProof/>
                <w:webHidden/>
              </w:rPr>
              <w:t>12</w:t>
            </w:r>
            <w:r>
              <w:rPr>
                <w:noProof/>
                <w:webHidden/>
              </w:rPr>
              <w:fldChar w:fldCharType="end"/>
            </w:r>
          </w:hyperlink>
        </w:p>
        <w:p w:rsidR="000C15F0" w:rsidRDefault="000C15F0">
          <w:pPr>
            <w:pStyle w:val="31"/>
            <w:tabs>
              <w:tab w:val="left" w:pos="1320"/>
              <w:tab w:val="right" w:leader="dot" w:pos="9345"/>
            </w:tabs>
            <w:rPr>
              <w:rFonts w:asciiTheme="minorHAnsi" w:eastAsiaTheme="minorEastAsia" w:hAnsiTheme="minorHAnsi" w:cstheme="minorBidi"/>
              <w:noProof/>
              <w:sz w:val="22"/>
              <w:szCs w:val="22"/>
            </w:rPr>
          </w:pPr>
          <w:hyperlink w:anchor="_Toc91151629" w:history="1">
            <w:r w:rsidRPr="0065543A">
              <w:rPr>
                <w:rStyle w:val="af9"/>
                <w:rFonts w:eastAsia="Calibri"/>
                <w:noProof/>
              </w:rPr>
              <w:t>3.6.4</w:t>
            </w:r>
            <w:r>
              <w:rPr>
                <w:rFonts w:asciiTheme="minorHAnsi" w:eastAsiaTheme="minorEastAsia" w:hAnsiTheme="minorHAnsi" w:cstheme="minorBidi"/>
                <w:noProof/>
                <w:sz w:val="22"/>
                <w:szCs w:val="22"/>
              </w:rPr>
              <w:tab/>
            </w:r>
            <w:r w:rsidRPr="0065543A">
              <w:rPr>
                <w:rStyle w:val="af9"/>
                <w:rFonts w:eastAsia="Calibri"/>
                <w:noProof/>
              </w:rPr>
              <w:t>Непрерывное сейсмоакустическое профилирование</w:t>
            </w:r>
            <w:r>
              <w:rPr>
                <w:noProof/>
                <w:webHidden/>
              </w:rPr>
              <w:tab/>
            </w:r>
            <w:r>
              <w:rPr>
                <w:noProof/>
                <w:webHidden/>
              </w:rPr>
              <w:fldChar w:fldCharType="begin"/>
            </w:r>
            <w:r>
              <w:rPr>
                <w:noProof/>
                <w:webHidden/>
              </w:rPr>
              <w:instrText xml:space="preserve"> PAGEREF _Toc91151629 \h </w:instrText>
            </w:r>
            <w:r>
              <w:rPr>
                <w:noProof/>
                <w:webHidden/>
              </w:rPr>
            </w:r>
            <w:r>
              <w:rPr>
                <w:noProof/>
                <w:webHidden/>
              </w:rPr>
              <w:fldChar w:fldCharType="separate"/>
            </w:r>
            <w:r>
              <w:rPr>
                <w:noProof/>
                <w:webHidden/>
              </w:rPr>
              <w:t>13</w:t>
            </w:r>
            <w:r>
              <w:rPr>
                <w:noProof/>
                <w:webHidden/>
              </w:rPr>
              <w:fldChar w:fldCharType="end"/>
            </w:r>
          </w:hyperlink>
        </w:p>
        <w:p w:rsidR="000C15F0" w:rsidRDefault="000C15F0">
          <w:pPr>
            <w:pStyle w:val="31"/>
            <w:tabs>
              <w:tab w:val="left" w:pos="1320"/>
              <w:tab w:val="right" w:leader="dot" w:pos="9345"/>
            </w:tabs>
            <w:rPr>
              <w:rFonts w:asciiTheme="minorHAnsi" w:eastAsiaTheme="minorEastAsia" w:hAnsiTheme="minorHAnsi" w:cstheme="minorBidi"/>
              <w:noProof/>
              <w:sz w:val="22"/>
              <w:szCs w:val="22"/>
            </w:rPr>
          </w:pPr>
          <w:hyperlink w:anchor="_Toc91151630" w:history="1">
            <w:r w:rsidRPr="0065543A">
              <w:rPr>
                <w:rStyle w:val="af9"/>
                <w:rFonts w:eastAsia="Calibri"/>
                <w:noProof/>
              </w:rPr>
              <w:t>3.6.5</w:t>
            </w:r>
            <w:r>
              <w:rPr>
                <w:rFonts w:asciiTheme="minorHAnsi" w:eastAsiaTheme="minorEastAsia" w:hAnsiTheme="minorHAnsi" w:cstheme="minorBidi"/>
                <w:noProof/>
                <w:sz w:val="22"/>
                <w:szCs w:val="22"/>
              </w:rPr>
              <w:tab/>
            </w:r>
            <w:r w:rsidRPr="0065543A">
              <w:rPr>
                <w:rStyle w:val="af9"/>
                <w:rFonts w:eastAsia="Calibri"/>
                <w:noProof/>
              </w:rPr>
              <w:t>Сейсмическая съемка сверхвысокого разрешения</w:t>
            </w:r>
            <w:r>
              <w:rPr>
                <w:noProof/>
                <w:webHidden/>
              </w:rPr>
              <w:tab/>
            </w:r>
            <w:r>
              <w:rPr>
                <w:noProof/>
                <w:webHidden/>
              </w:rPr>
              <w:fldChar w:fldCharType="begin"/>
            </w:r>
            <w:r>
              <w:rPr>
                <w:noProof/>
                <w:webHidden/>
              </w:rPr>
              <w:instrText xml:space="preserve"> PAGEREF _Toc91151630 \h </w:instrText>
            </w:r>
            <w:r>
              <w:rPr>
                <w:noProof/>
                <w:webHidden/>
              </w:rPr>
            </w:r>
            <w:r>
              <w:rPr>
                <w:noProof/>
                <w:webHidden/>
              </w:rPr>
              <w:fldChar w:fldCharType="separate"/>
            </w:r>
            <w:r>
              <w:rPr>
                <w:noProof/>
                <w:webHidden/>
              </w:rPr>
              <w:t>14</w:t>
            </w:r>
            <w:r>
              <w:rPr>
                <w:noProof/>
                <w:webHidden/>
              </w:rPr>
              <w:fldChar w:fldCharType="end"/>
            </w:r>
          </w:hyperlink>
        </w:p>
        <w:p w:rsidR="000C15F0" w:rsidRDefault="000C15F0">
          <w:pPr>
            <w:pStyle w:val="31"/>
            <w:tabs>
              <w:tab w:val="left" w:pos="1320"/>
              <w:tab w:val="right" w:leader="dot" w:pos="9345"/>
            </w:tabs>
            <w:rPr>
              <w:rFonts w:asciiTheme="minorHAnsi" w:eastAsiaTheme="minorEastAsia" w:hAnsiTheme="minorHAnsi" w:cstheme="minorBidi"/>
              <w:noProof/>
              <w:sz w:val="22"/>
              <w:szCs w:val="22"/>
            </w:rPr>
          </w:pPr>
          <w:hyperlink w:anchor="_Toc91151631" w:history="1">
            <w:r w:rsidRPr="0065543A">
              <w:rPr>
                <w:rStyle w:val="af9"/>
                <w:rFonts w:eastAsia="Calibri"/>
                <w:noProof/>
              </w:rPr>
              <w:t>3.6.6</w:t>
            </w:r>
            <w:r>
              <w:rPr>
                <w:rFonts w:asciiTheme="minorHAnsi" w:eastAsiaTheme="minorEastAsia" w:hAnsiTheme="minorHAnsi" w:cstheme="minorBidi"/>
                <w:noProof/>
                <w:sz w:val="22"/>
                <w:szCs w:val="22"/>
              </w:rPr>
              <w:tab/>
            </w:r>
            <w:r w:rsidRPr="0065543A">
              <w:rPr>
                <w:rStyle w:val="af9"/>
                <w:rFonts w:eastAsia="Calibri"/>
                <w:noProof/>
              </w:rPr>
              <w:t>Сейсморазведка высокого разрешения</w:t>
            </w:r>
            <w:r>
              <w:rPr>
                <w:noProof/>
                <w:webHidden/>
              </w:rPr>
              <w:tab/>
            </w:r>
            <w:r>
              <w:rPr>
                <w:noProof/>
                <w:webHidden/>
              </w:rPr>
              <w:fldChar w:fldCharType="begin"/>
            </w:r>
            <w:r>
              <w:rPr>
                <w:noProof/>
                <w:webHidden/>
              </w:rPr>
              <w:instrText xml:space="preserve"> PAGEREF _Toc91151631 \h </w:instrText>
            </w:r>
            <w:r>
              <w:rPr>
                <w:noProof/>
                <w:webHidden/>
              </w:rPr>
            </w:r>
            <w:r>
              <w:rPr>
                <w:noProof/>
                <w:webHidden/>
              </w:rPr>
              <w:fldChar w:fldCharType="separate"/>
            </w:r>
            <w:r>
              <w:rPr>
                <w:noProof/>
                <w:webHidden/>
              </w:rPr>
              <w:t>15</w:t>
            </w:r>
            <w:r>
              <w:rPr>
                <w:noProof/>
                <w:webHidden/>
              </w:rPr>
              <w:fldChar w:fldCharType="end"/>
            </w:r>
          </w:hyperlink>
        </w:p>
        <w:p w:rsidR="000C15F0" w:rsidRDefault="000C15F0">
          <w:pPr>
            <w:pStyle w:val="31"/>
            <w:tabs>
              <w:tab w:val="left" w:pos="1320"/>
              <w:tab w:val="right" w:leader="dot" w:pos="9345"/>
            </w:tabs>
            <w:rPr>
              <w:rFonts w:asciiTheme="minorHAnsi" w:eastAsiaTheme="minorEastAsia" w:hAnsiTheme="minorHAnsi" w:cstheme="minorBidi"/>
              <w:noProof/>
              <w:sz w:val="22"/>
              <w:szCs w:val="22"/>
            </w:rPr>
          </w:pPr>
          <w:hyperlink w:anchor="_Toc91151632" w:history="1">
            <w:r w:rsidRPr="0065543A">
              <w:rPr>
                <w:rStyle w:val="af9"/>
                <w:rFonts w:eastAsia="Calibri"/>
                <w:noProof/>
              </w:rPr>
              <w:t>3.6.7</w:t>
            </w:r>
            <w:r>
              <w:rPr>
                <w:rFonts w:asciiTheme="minorHAnsi" w:eastAsiaTheme="minorEastAsia" w:hAnsiTheme="minorHAnsi" w:cstheme="minorBidi"/>
                <w:noProof/>
                <w:sz w:val="22"/>
                <w:szCs w:val="22"/>
              </w:rPr>
              <w:tab/>
            </w:r>
            <w:r w:rsidRPr="0065543A">
              <w:rPr>
                <w:rStyle w:val="af9"/>
                <w:rFonts w:eastAsia="Calibri"/>
                <w:noProof/>
              </w:rPr>
              <w:t>Статическое зондирование</w:t>
            </w:r>
            <w:r>
              <w:rPr>
                <w:noProof/>
                <w:webHidden/>
              </w:rPr>
              <w:tab/>
            </w:r>
            <w:r>
              <w:rPr>
                <w:noProof/>
                <w:webHidden/>
              </w:rPr>
              <w:fldChar w:fldCharType="begin"/>
            </w:r>
            <w:r>
              <w:rPr>
                <w:noProof/>
                <w:webHidden/>
              </w:rPr>
              <w:instrText xml:space="preserve"> PAGEREF _Toc91151632 \h </w:instrText>
            </w:r>
            <w:r>
              <w:rPr>
                <w:noProof/>
                <w:webHidden/>
              </w:rPr>
            </w:r>
            <w:r>
              <w:rPr>
                <w:noProof/>
                <w:webHidden/>
              </w:rPr>
              <w:fldChar w:fldCharType="separate"/>
            </w:r>
            <w:r>
              <w:rPr>
                <w:noProof/>
                <w:webHidden/>
              </w:rPr>
              <w:t>15</w:t>
            </w:r>
            <w:r>
              <w:rPr>
                <w:noProof/>
                <w:webHidden/>
              </w:rPr>
              <w:fldChar w:fldCharType="end"/>
            </w:r>
          </w:hyperlink>
        </w:p>
        <w:p w:rsidR="000C15F0" w:rsidRDefault="000C15F0">
          <w:pPr>
            <w:pStyle w:val="31"/>
            <w:tabs>
              <w:tab w:val="left" w:pos="1320"/>
              <w:tab w:val="right" w:leader="dot" w:pos="9345"/>
            </w:tabs>
            <w:rPr>
              <w:rFonts w:asciiTheme="minorHAnsi" w:eastAsiaTheme="minorEastAsia" w:hAnsiTheme="minorHAnsi" w:cstheme="minorBidi"/>
              <w:noProof/>
              <w:sz w:val="22"/>
              <w:szCs w:val="22"/>
            </w:rPr>
          </w:pPr>
          <w:hyperlink w:anchor="_Toc91151633" w:history="1">
            <w:r w:rsidRPr="0065543A">
              <w:rPr>
                <w:rStyle w:val="af9"/>
                <w:rFonts w:eastAsia="Calibri"/>
                <w:noProof/>
              </w:rPr>
              <w:t>3.6.8</w:t>
            </w:r>
            <w:r>
              <w:rPr>
                <w:rFonts w:asciiTheme="minorHAnsi" w:eastAsiaTheme="minorEastAsia" w:hAnsiTheme="minorHAnsi" w:cstheme="minorBidi"/>
                <w:noProof/>
                <w:sz w:val="22"/>
                <w:szCs w:val="22"/>
              </w:rPr>
              <w:tab/>
            </w:r>
            <w:r w:rsidRPr="0065543A">
              <w:rPr>
                <w:rStyle w:val="af9"/>
                <w:rFonts w:eastAsia="Calibri"/>
                <w:noProof/>
              </w:rPr>
              <w:t>Геотехнический пробоотбор</w:t>
            </w:r>
            <w:r>
              <w:rPr>
                <w:noProof/>
                <w:webHidden/>
              </w:rPr>
              <w:tab/>
            </w:r>
            <w:r>
              <w:rPr>
                <w:noProof/>
                <w:webHidden/>
              </w:rPr>
              <w:fldChar w:fldCharType="begin"/>
            </w:r>
            <w:r>
              <w:rPr>
                <w:noProof/>
                <w:webHidden/>
              </w:rPr>
              <w:instrText xml:space="preserve"> PAGEREF _Toc91151633 \h </w:instrText>
            </w:r>
            <w:r>
              <w:rPr>
                <w:noProof/>
                <w:webHidden/>
              </w:rPr>
            </w:r>
            <w:r>
              <w:rPr>
                <w:noProof/>
                <w:webHidden/>
              </w:rPr>
              <w:fldChar w:fldCharType="separate"/>
            </w:r>
            <w:r>
              <w:rPr>
                <w:noProof/>
                <w:webHidden/>
              </w:rPr>
              <w:t>15</w:t>
            </w:r>
            <w:r>
              <w:rPr>
                <w:noProof/>
                <w:webHidden/>
              </w:rPr>
              <w:fldChar w:fldCharType="end"/>
            </w:r>
          </w:hyperlink>
        </w:p>
        <w:p w:rsidR="000C15F0" w:rsidRDefault="000C15F0">
          <w:pPr>
            <w:pStyle w:val="31"/>
            <w:tabs>
              <w:tab w:val="left" w:pos="1320"/>
              <w:tab w:val="right" w:leader="dot" w:pos="9345"/>
            </w:tabs>
            <w:rPr>
              <w:rFonts w:asciiTheme="minorHAnsi" w:eastAsiaTheme="minorEastAsia" w:hAnsiTheme="minorHAnsi" w:cstheme="minorBidi"/>
              <w:noProof/>
              <w:sz w:val="22"/>
              <w:szCs w:val="22"/>
            </w:rPr>
          </w:pPr>
          <w:hyperlink w:anchor="_Toc91151634" w:history="1">
            <w:r w:rsidRPr="0065543A">
              <w:rPr>
                <w:rStyle w:val="af9"/>
                <w:rFonts w:eastAsia="Calibri"/>
                <w:noProof/>
              </w:rPr>
              <w:t>3.6.9</w:t>
            </w:r>
            <w:r>
              <w:rPr>
                <w:rFonts w:asciiTheme="minorHAnsi" w:eastAsiaTheme="minorEastAsia" w:hAnsiTheme="minorHAnsi" w:cstheme="minorBidi"/>
                <w:noProof/>
                <w:sz w:val="22"/>
                <w:szCs w:val="22"/>
              </w:rPr>
              <w:tab/>
            </w:r>
            <w:r w:rsidRPr="0065543A">
              <w:rPr>
                <w:rStyle w:val="af9"/>
                <w:rFonts w:eastAsia="Calibri"/>
                <w:noProof/>
              </w:rPr>
              <w:t>Инженерно-геологическое бурение</w:t>
            </w:r>
            <w:r>
              <w:rPr>
                <w:noProof/>
                <w:webHidden/>
              </w:rPr>
              <w:tab/>
            </w:r>
            <w:r>
              <w:rPr>
                <w:noProof/>
                <w:webHidden/>
              </w:rPr>
              <w:fldChar w:fldCharType="begin"/>
            </w:r>
            <w:r>
              <w:rPr>
                <w:noProof/>
                <w:webHidden/>
              </w:rPr>
              <w:instrText xml:space="preserve"> PAGEREF _Toc91151634 \h </w:instrText>
            </w:r>
            <w:r>
              <w:rPr>
                <w:noProof/>
                <w:webHidden/>
              </w:rPr>
            </w:r>
            <w:r>
              <w:rPr>
                <w:noProof/>
                <w:webHidden/>
              </w:rPr>
              <w:fldChar w:fldCharType="separate"/>
            </w:r>
            <w:r>
              <w:rPr>
                <w:noProof/>
                <w:webHidden/>
              </w:rPr>
              <w:t>16</w:t>
            </w:r>
            <w:r>
              <w:rPr>
                <w:noProof/>
                <w:webHidden/>
              </w:rPr>
              <w:fldChar w:fldCharType="end"/>
            </w:r>
          </w:hyperlink>
        </w:p>
        <w:p w:rsidR="000C15F0" w:rsidRDefault="000C15F0">
          <w:pPr>
            <w:pStyle w:val="31"/>
            <w:tabs>
              <w:tab w:val="left" w:pos="1540"/>
              <w:tab w:val="right" w:leader="dot" w:pos="9345"/>
            </w:tabs>
            <w:rPr>
              <w:rFonts w:asciiTheme="minorHAnsi" w:eastAsiaTheme="minorEastAsia" w:hAnsiTheme="minorHAnsi" w:cstheme="minorBidi"/>
              <w:noProof/>
              <w:sz w:val="22"/>
              <w:szCs w:val="22"/>
            </w:rPr>
          </w:pPr>
          <w:hyperlink w:anchor="_Toc91151635" w:history="1">
            <w:r w:rsidRPr="0065543A">
              <w:rPr>
                <w:rStyle w:val="af9"/>
                <w:rFonts w:eastAsia="Calibri"/>
                <w:noProof/>
              </w:rPr>
              <w:t>3.6.10</w:t>
            </w:r>
            <w:r>
              <w:rPr>
                <w:rFonts w:asciiTheme="minorHAnsi" w:eastAsiaTheme="minorEastAsia" w:hAnsiTheme="minorHAnsi" w:cstheme="minorBidi"/>
                <w:noProof/>
                <w:sz w:val="22"/>
                <w:szCs w:val="22"/>
              </w:rPr>
              <w:tab/>
            </w:r>
            <w:r w:rsidRPr="0065543A">
              <w:rPr>
                <w:rStyle w:val="af9"/>
                <w:rFonts w:eastAsia="Calibri"/>
                <w:noProof/>
              </w:rPr>
              <w:t>Дополнительные исследования</w:t>
            </w:r>
            <w:r>
              <w:rPr>
                <w:noProof/>
                <w:webHidden/>
              </w:rPr>
              <w:tab/>
            </w:r>
            <w:r>
              <w:rPr>
                <w:noProof/>
                <w:webHidden/>
              </w:rPr>
              <w:fldChar w:fldCharType="begin"/>
            </w:r>
            <w:r>
              <w:rPr>
                <w:noProof/>
                <w:webHidden/>
              </w:rPr>
              <w:instrText xml:space="preserve"> PAGEREF _Toc91151635 \h </w:instrText>
            </w:r>
            <w:r>
              <w:rPr>
                <w:noProof/>
                <w:webHidden/>
              </w:rPr>
            </w:r>
            <w:r>
              <w:rPr>
                <w:noProof/>
                <w:webHidden/>
              </w:rPr>
              <w:fldChar w:fldCharType="separate"/>
            </w:r>
            <w:r>
              <w:rPr>
                <w:noProof/>
                <w:webHidden/>
              </w:rPr>
              <w:t>17</w:t>
            </w:r>
            <w:r>
              <w:rPr>
                <w:noProof/>
                <w:webHidden/>
              </w:rPr>
              <w:fldChar w:fldCharType="end"/>
            </w:r>
          </w:hyperlink>
        </w:p>
        <w:p w:rsidR="000C15F0" w:rsidRDefault="000C15F0">
          <w:pPr>
            <w:pStyle w:val="12"/>
            <w:rPr>
              <w:rFonts w:asciiTheme="minorHAnsi" w:eastAsiaTheme="minorEastAsia" w:hAnsiTheme="minorHAnsi" w:cstheme="minorBidi"/>
              <w:b w:val="0"/>
              <w:sz w:val="22"/>
              <w:szCs w:val="22"/>
            </w:rPr>
          </w:pPr>
          <w:hyperlink w:anchor="_Toc91151636" w:history="1">
            <w:r w:rsidRPr="0065543A">
              <w:rPr>
                <w:rStyle w:val="af9"/>
              </w:rPr>
              <w:t>4</w:t>
            </w:r>
            <w:r>
              <w:rPr>
                <w:rFonts w:asciiTheme="minorHAnsi" w:eastAsiaTheme="minorEastAsia" w:hAnsiTheme="minorHAnsi" w:cstheme="minorBidi"/>
                <w:b w:val="0"/>
                <w:sz w:val="22"/>
                <w:szCs w:val="22"/>
              </w:rPr>
              <w:tab/>
            </w:r>
            <w:r w:rsidRPr="0065543A">
              <w:rPr>
                <w:rStyle w:val="af9"/>
              </w:rPr>
              <w:t>КРАТКИЕ РЕЗУЛЬТАТЫ ОЦЕНКИ ВОЗДЕЙСТВИЯ НА ОКРУЖАЮЩУЮ СРЕДУ</w:t>
            </w:r>
            <w:r>
              <w:rPr>
                <w:webHidden/>
              </w:rPr>
              <w:tab/>
            </w:r>
            <w:r>
              <w:rPr>
                <w:webHidden/>
              </w:rPr>
              <w:fldChar w:fldCharType="begin"/>
            </w:r>
            <w:r>
              <w:rPr>
                <w:webHidden/>
              </w:rPr>
              <w:instrText xml:space="preserve"> PAGEREF _Toc91151636 \h </w:instrText>
            </w:r>
            <w:r>
              <w:rPr>
                <w:webHidden/>
              </w:rPr>
            </w:r>
            <w:r>
              <w:rPr>
                <w:webHidden/>
              </w:rPr>
              <w:fldChar w:fldCharType="separate"/>
            </w:r>
            <w:r>
              <w:rPr>
                <w:webHidden/>
              </w:rPr>
              <w:t>18</w:t>
            </w:r>
            <w:r>
              <w:rPr>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37" w:history="1">
            <w:r w:rsidRPr="0065543A">
              <w:rPr>
                <w:rStyle w:val="af9"/>
                <w:noProof/>
              </w:rPr>
              <w:t>4.1</w:t>
            </w:r>
            <w:r>
              <w:rPr>
                <w:rFonts w:asciiTheme="minorHAnsi" w:eastAsiaTheme="minorEastAsia" w:hAnsiTheme="minorHAnsi" w:cstheme="minorBidi"/>
                <w:noProof/>
                <w:sz w:val="22"/>
                <w:szCs w:val="22"/>
              </w:rPr>
              <w:tab/>
            </w:r>
            <w:r w:rsidRPr="0065543A">
              <w:rPr>
                <w:rStyle w:val="af9"/>
                <w:noProof/>
              </w:rPr>
              <w:t>Воздействие на качество атмосферного воздуха</w:t>
            </w:r>
            <w:r>
              <w:rPr>
                <w:noProof/>
                <w:webHidden/>
              </w:rPr>
              <w:tab/>
            </w:r>
            <w:r>
              <w:rPr>
                <w:noProof/>
                <w:webHidden/>
              </w:rPr>
              <w:fldChar w:fldCharType="begin"/>
            </w:r>
            <w:r>
              <w:rPr>
                <w:noProof/>
                <w:webHidden/>
              </w:rPr>
              <w:instrText xml:space="preserve"> PAGEREF _Toc91151637 \h </w:instrText>
            </w:r>
            <w:r>
              <w:rPr>
                <w:noProof/>
                <w:webHidden/>
              </w:rPr>
            </w:r>
            <w:r>
              <w:rPr>
                <w:noProof/>
                <w:webHidden/>
              </w:rPr>
              <w:fldChar w:fldCharType="separate"/>
            </w:r>
            <w:r>
              <w:rPr>
                <w:noProof/>
                <w:webHidden/>
              </w:rPr>
              <w:t>18</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38" w:history="1">
            <w:r w:rsidRPr="0065543A">
              <w:rPr>
                <w:rStyle w:val="af9"/>
                <w:noProof/>
              </w:rPr>
              <w:t>4.2</w:t>
            </w:r>
            <w:r>
              <w:rPr>
                <w:rFonts w:asciiTheme="minorHAnsi" w:eastAsiaTheme="minorEastAsia" w:hAnsiTheme="minorHAnsi" w:cstheme="minorBidi"/>
                <w:noProof/>
                <w:sz w:val="22"/>
                <w:szCs w:val="22"/>
              </w:rPr>
              <w:tab/>
            </w:r>
            <w:r w:rsidRPr="0065543A">
              <w:rPr>
                <w:rStyle w:val="af9"/>
                <w:noProof/>
              </w:rPr>
              <w:t>Воздействие на морскую среду</w:t>
            </w:r>
            <w:r>
              <w:rPr>
                <w:noProof/>
                <w:webHidden/>
              </w:rPr>
              <w:tab/>
            </w:r>
            <w:r>
              <w:rPr>
                <w:noProof/>
                <w:webHidden/>
              </w:rPr>
              <w:fldChar w:fldCharType="begin"/>
            </w:r>
            <w:r>
              <w:rPr>
                <w:noProof/>
                <w:webHidden/>
              </w:rPr>
              <w:instrText xml:space="preserve"> PAGEREF _Toc91151638 \h </w:instrText>
            </w:r>
            <w:r>
              <w:rPr>
                <w:noProof/>
                <w:webHidden/>
              </w:rPr>
            </w:r>
            <w:r>
              <w:rPr>
                <w:noProof/>
                <w:webHidden/>
              </w:rPr>
              <w:fldChar w:fldCharType="separate"/>
            </w:r>
            <w:r>
              <w:rPr>
                <w:noProof/>
                <w:webHidden/>
              </w:rPr>
              <w:t>19</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39" w:history="1">
            <w:r w:rsidRPr="0065543A">
              <w:rPr>
                <w:rStyle w:val="af9"/>
                <w:noProof/>
              </w:rPr>
              <w:t>4.3</w:t>
            </w:r>
            <w:r>
              <w:rPr>
                <w:rFonts w:asciiTheme="minorHAnsi" w:eastAsiaTheme="minorEastAsia" w:hAnsiTheme="minorHAnsi" w:cstheme="minorBidi"/>
                <w:noProof/>
                <w:sz w:val="22"/>
                <w:szCs w:val="22"/>
              </w:rPr>
              <w:tab/>
            </w:r>
            <w:r w:rsidRPr="0065543A">
              <w:rPr>
                <w:rStyle w:val="af9"/>
                <w:noProof/>
              </w:rPr>
              <w:t>Воздействия, связанные с обращением с отходами</w:t>
            </w:r>
            <w:r>
              <w:rPr>
                <w:noProof/>
                <w:webHidden/>
              </w:rPr>
              <w:tab/>
            </w:r>
            <w:r>
              <w:rPr>
                <w:noProof/>
                <w:webHidden/>
              </w:rPr>
              <w:fldChar w:fldCharType="begin"/>
            </w:r>
            <w:r>
              <w:rPr>
                <w:noProof/>
                <w:webHidden/>
              </w:rPr>
              <w:instrText xml:space="preserve"> PAGEREF _Toc91151639 \h </w:instrText>
            </w:r>
            <w:r>
              <w:rPr>
                <w:noProof/>
                <w:webHidden/>
              </w:rPr>
            </w:r>
            <w:r>
              <w:rPr>
                <w:noProof/>
                <w:webHidden/>
              </w:rPr>
              <w:fldChar w:fldCharType="separate"/>
            </w:r>
            <w:r>
              <w:rPr>
                <w:noProof/>
                <w:webHidden/>
              </w:rPr>
              <w:t>20</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40" w:history="1">
            <w:r w:rsidRPr="0065543A">
              <w:rPr>
                <w:rStyle w:val="af9"/>
                <w:noProof/>
              </w:rPr>
              <w:t>4.4</w:t>
            </w:r>
            <w:r>
              <w:rPr>
                <w:rFonts w:asciiTheme="minorHAnsi" w:eastAsiaTheme="minorEastAsia" w:hAnsiTheme="minorHAnsi" w:cstheme="minorBidi"/>
                <w:noProof/>
                <w:sz w:val="22"/>
                <w:szCs w:val="22"/>
              </w:rPr>
              <w:tab/>
            </w:r>
            <w:r w:rsidRPr="0065543A">
              <w:rPr>
                <w:rStyle w:val="af9"/>
                <w:noProof/>
              </w:rPr>
              <w:t>Воздействие на геологическую среду и донные осадки</w:t>
            </w:r>
            <w:r>
              <w:rPr>
                <w:noProof/>
                <w:webHidden/>
              </w:rPr>
              <w:tab/>
            </w:r>
            <w:r>
              <w:rPr>
                <w:noProof/>
                <w:webHidden/>
              </w:rPr>
              <w:fldChar w:fldCharType="begin"/>
            </w:r>
            <w:r>
              <w:rPr>
                <w:noProof/>
                <w:webHidden/>
              </w:rPr>
              <w:instrText xml:space="preserve"> PAGEREF _Toc91151640 \h </w:instrText>
            </w:r>
            <w:r>
              <w:rPr>
                <w:noProof/>
                <w:webHidden/>
              </w:rPr>
            </w:r>
            <w:r>
              <w:rPr>
                <w:noProof/>
                <w:webHidden/>
              </w:rPr>
              <w:fldChar w:fldCharType="separate"/>
            </w:r>
            <w:r>
              <w:rPr>
                <w:noProof/>
                <w:webHidden/>
              </w:rPr>
              <w:t>21</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41" w:history="1">
            <w:r w:rsidRPr="0065543A">
              <w:rPr>
                <w:rStyle w:val="af9"/>
                <w:noProof/>
              </w:rPr>
              <w:t>4.5</w:t>
            </w:r>
            <w:r>
              <w:rPr>
                <w:rFonts w:asciiTheme="minorHAnsi" w:eastAsiaTheme="minorEastAsia" w:hAnsiTheme="minorHAnsi" w:cstheme="minorBidi"/>
                <w:noProof/>
                <w:sz w:val="22"/>
                <w:szCs w:val="22"/>
              </w:rPr>
              <w:tab/>
            </w:r>
            <w:r w:rsidRPr="0065543A">
              <w:rPr>
                <w:rStyle w:val="af9"/>
                <w:noProof/>
              </w:rPr>
              <w:t>Воздействия физических факторов</w:t>
            </w:r>
            <w:r>
              <w:rPr>
                <w:noProof/>
                <w:webHidden/>
              </w:rPr>
              <w:tab/>
            </w:r>
            <w:r>
              <w:rPr>
                <w:noProof/>
                <w:webHidden/>
              </w:rPr>
              <w:fldChar w:fldCharType="begin"/>
            </w:r>
            <w:r>
              <w:rPr>
                <w:noProof/>
                <w:webHidden/>
              </w:rPr>
              <w:instrText xml:space="preserve"> PAGEREF _Toc91151641 \h </w:instrText>
            </w:r>
            <w:r>
              <w:rPr>
                <w:noProof/>
                <w:webHidden/>
              </w:rPr>
            </w:r>
            <w:r>
              <w:rPr>
                <w:noProof/>
                <w:webHidden/>
              </w:rPr>
              <w:fldChar w:fldCharType="separate"/>
            </w:r>
            <w:r>
              <w:rPr>
                <w:noProof/>
                <w:webHidden/>
              </w:rPr>
              <w:t>21</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42" w:history="1">
            <w:r w:rsidRPr="0065543A">
              <w:rPr>
                <w:rStyle w:val="af9"/>
                <w:noProof/>
              </w:rPr>
              <w:t>4.6</w:t>
            </w:r>
            <w:r>
              <w:rPr>
                <w:rFonts w:asciiTheme="minorHAnsi" w:eastAsiaTheme="minorEastAsia" w:hAnsiTheme="minorHAnsi" w:cstheme="minorBidi"/>
                <w:noProof/>
                <w:sz w:val="22"/>
                <w:szCs w:val="22"/>
              </w:rPr>
              <w:tab/>
            </w:r>
            <w:r w:rsidRPr="0065543A">
              <w:rPr>
                <w:rStyle w:val="af9"/>
                <w:noProof/>
              </w:rPr>
              <w:t>Воздействие на водные биоресурсы</w:t>
            </w:r>
            <w:r>
              <w:rPr>
                <w:noProof/>
                <w:webHidden/>
              </w:rPr>
              <w:tab/>
            </w:r>
            <w:r>
              <w:rPr>
                <w:noProof/>
                <w:webHidden/>
              </w:rPr>
              <w:fldChar w:fldCharType="begin"/>
            </w:r>
            <w:r>
              <w:rPr>
                <w:noProof/>
                <w:webHidden/>
              </w:rPr>
              <w:instrText xml:space="preserve"> PAGEREF _Toc91151642 \h </w:instrText>
            </w:r>
            <w:r>
              <w:rPr>
                <w:noProof/>
                <w:webHidden/>
              </w:rPr>
            </w:r>
            <w:r>
              <w:rPr>
                <w:noProof/>
                <w:webHidden/>
              </w:rPr>
              <w:fldChar w:fldCharType="separate"/>
            </w:r>
            <w:r>
              <w:rPr>
                <w:noProof/>
                <w:webHidden/>
              </w:rPr>
              <w:t>22</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43" w:history="1">
            <w:r w:rsidRPr="0065543A">
              <w:rPr>
                <w:rStyle w:val="af9"/>
                <w:noProof/>
              </w:rPr>
              <w:t>4.7</w:t>
            </w:r>
            <w:r>
              <w:rPr>
                <w:rFonts w:asciiTheme="minorHAnsi" w:eastAsiaTheme="minorEastAsia" w:hAnsiTheme="minorHAnsi" w:cstheme="minorBidi"/>
                <w:noProof/>
                <w:sz w:val="22"/>
                <w:szCs w:val="22"/>
              </w:rPr>
              <w:tab/>
            </w:r>
            <w:r w:rsidRPr="0065543A">
              <w:rPr>
                <w:rStyle w:val="af9"/>
                <w:noProof/>
              </w:rPr>
              <w:t>Воздействие на морских млекопитающих</w:t>
            </w:r>
            <w:r>
              <w:rPr>
                <w:noProof/>
                <w:webHidden/>
              </w:rPr>
              <w:tab/>
            </w:r>
            <w:r>
              <w:rPr>
                <w:noProof/>
                <w:webHidden/>
              </w:rPr>
              <w:fldChar w:fldCharType="begin"/>
            </w:r>
            <w:r>
              <w:rPr>
                <w:noProof/>
                <w:webHidden/>
              </w:rPr>
              <w:instrText xml:space="preserve"> PAGEREF _Toc91151643 \h </w:instrText>
            </w:r>
            <w:r>
              <w:rPr>
                <w:noProof/>
                <w:webHidden/>
              </w:rPr>
            </w:r>
            <w:r>
              <w:rPr>
                <w:noProof/>
                <w:webHidden/>
              </w:rPr>
              <w:fldChar w:fldCharType="separate"/>
            </w:r>
            <w:r>
              <w:rPr>
                <w:noProof/>
                <w:webHidden/>
              </w:rPr>
              <w:t>22</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44" w:history="1">
            <w:r w:rsidRPr="0065543A">
              <w:rPr>
                <w:rStyle w:val="af9"/>
                <w:noProof/>
              </w:rPr>
              <w:t>4.8</w:t>
            </w:r>
            <w:r>
              <w:rPr>
                <w:rFonts w:asciiTheme="minorHAnsi" w:eastAsiaTheme="minorEastAsia" w:hAnsiTheme="minorHAnsi" w:cstheme="minorBidi"/>
                <w:noProof/>
                <w:sz w:val="22"/>
                <w:szCs w:val="22"/>
              </w:rPr>
              <w:tab/>
            </w:r>
            <w:r w:rsidRPr="0065543A">
              <w:rPr>
                <w:rStyle w:val="af9"/>
                <w:noProof/>
              </w:rPr>
              <w:t>Воздействие на птиц</w:t>
            </w:r>
            <w:r>
              <w:rPr>
                <w:noProof/>
                <w:webHidden/>
              </w:rPr>
              <w:tab/>
            </w:r>
            <w:r>
              <w:rPr>
                <w:noProof/>
                <w:webHidden/>
              </w:rPr>
              <w:fldChar w:fldCharType="begin"/>
            </w:r>
            <w:r>
              <w:rPr>
                <w:noProof/>
                <w:webHidden/>
              </w:rPr>
              <w:instrText xml:space="preserve"> PAGEREF _Toc91151644 \h </w:instrText>
            </w:r>
            <w:r>
              <w:rPr>
                <w:noProof/>
                <w:webHidden/>
              </w:rPr>
            </w:r>
            <w:r>
              <w:rPr>
                <w:noProof/>
                <w:webHidden/>
              </w:rPr>
              <w:fldChar w:fldCharType="separate"/>
            </w:r>
            <w:r>
              <w:rPr>
                <w:noProof/>
                <w:webHidden/>
              </w:rPr>
              <w:t>23</w:t>
            </w:r>
            <w:r>
              <w:rPr>
                <w:noProof/>
                <w:webHidden/>
              </w:rPr>
              <w:fldChar w:fldCharType="end"/>
            </w:r>
          </w:hyperlink>
        </w:p>
        <w:p w:rsidR="000C15F0" w:rsidRDefault="000C15F0">
          <w:pPr>
            <w:pStyle w:val="22"/>
            <w:tabs>
              <w:tab w:val="left" w:pos="880"/>
              <w:tab w:val="right" w:leader="dot" w:pos="9345"/>
            </w:tabs>
            <w:rPr>
              <w:rFonts w:asciiTheme="minorHAnsi" w:eastAsiaTheme="minorEastAsia" w:hAnsiTheme="minorHAnsi" w:cstheme="minorBidi"/>
              <w:noProof/>
              <w:sz w:val="22"/>
              <w:szCs w:val="22"/>
            </w:rPr>
          </w:pPr>
          <w:hyperlink w:anchor="_Toc91151645" w:history="1">
            <w:r w:rsidRPr="0065543A">
              <w:rPr>
                <w:rStyle w:val="af9"/>
                <w:noProof/>
              </w:rPr>
              <w:t>4.9</w:t>
            </w:r>
            <w:r>
              <w:rPr>
                <w:rFonts w:asciiTheme="minorHAnsi" w:eastAsiaTheme="minorEastAsia" w:hAnsiTheme="minorHAnsi" w:cstheme="minorBidi"/>
                <w:noProof/>
                <w:sz w:val="22"/>
                <w:szCs w:val="22"/>
              </w:rPr>
              <w:tab/>
            </w:r>
            <w:r w:rsidRPr="0065543A">
              <w:rPr>
                <w:rStyle w:val="af9"/>
                <w:noProof/>
              </w:rPr>
              <w:t>Воздействие особо охраняемые природные территории</w:t>
            </w:r>
            <w:r>
              <w:rPr>
                <w:noProof/>
                <w:webHidden/>
              </w:rPr>
              <w:tab/>
            </w:r>
            <w:r>
              <w:rPr>
                <w:noProof/>
                <w:webHidden/>
              </w:rPr>
              <w:fldChar w:fldCharType="begin"/>
            </w:r>
            <w:r>
              <w:rPr>
                <w:noProof/>
                <w:webHidden/>
              </w:rPr>
              <w:instrText xml:space="preserve"> PAGEREF _Toc91151645 \h </w:instrText>
            </w:r>
            <w:r>
              <w:rPr>
                <w:noProof/>
                <w:webHidden/>
              </w:rPr>
            </w:r>
            <w:r>
              <w:rPr>
                <w:noProof/>
                <w:webHidden/>
              </w:rPr>
              <w:fldChar w:fldCharType="separate"/>
            </w:r>
            <w:r>
              <w:rPr>
                <w:noProof/>
                <w:webHidden/>
              </w:rPr>
              <w:t>25</w:t>
            </w:r>
            <w:r>
              <w:rPr>
                <w:noProof/>
                <w:webHidden/>
              </w:rPr>
              <w:fldChar w:fldCharType="end"/>
            </w:r>
          </w:hyperlink>
        </w:p>
        <w:p w:rsidR="000C15F0" w:rsidRDefault="000C15F0">
          <w:pPr>
            <w:pStyle w:val="22"/>
            <w:tabs>
              <w:tab w:val="left" w:pos="1100"/>
              <w:tab w:val="right" w:leader="dot" w:pos="9345"/>
            </w:tabs>
            <w:rPr>
              <w:rFonts w:asciiTheme="minorHAnsi" w:eastAsiaTheme="minorEastAsia" w:hAnsiTheme="minorHAnsi" w:cstheme="minorBidi"/>
              <w:noProof/>
              <w:sz w:val="22"/>
              <w:szCs w:val="22"/>
            </w:rPr>
          </w:pPr>
          <w:hyperlink w:anchor="_Toc91151646" w:history="1">
            <w:r w:rsidRPr="0065543A">
              <w:rPr>
                <w:rStyle w:val="af9"/>
                <w:noProof/>
              </w:rPr>
              <w:t>4.10</w:t>
            </w:r>
            <w:r>
              <w:rPr>
                <w:rFonts w:asciiTheme="minorHAnsi" w:eastAsiaTheme="minorEastAsia" w:hAnsiTheme="minorHAnsi" w:cstheme="minorBidi"/>
                <w:noProof/>
                <w:sz w:val="22"/>
                <w:szCs w:val="22"/>
              </w:rPr>
              <w:tab/>
            </w:r>
            <w:r w:rsidRPr="0065543A">
              <w:rPr>
                <w:rStyle w:val="af9"/>
                <w:noProof/>
              </w:rPr>
              <w:t>Воздействие на социально-экономические условия</w:t>
            </w:r>
            <w:r>
              <w:rPr>
                <w:noProof/>
                <w:webHidden/>
              </w:rPr>
              <w:tab/>
            </w:r>
            <w:r>
              <w:rPr>
                <w:noProof/>
                <w:webHidden/>
              </w:rPr>
              <w:fldChar w:fldCharType="begin"/>
            </w:r>
            <w:r>
              <w:rPr>
                <w:noProof/>
                <w:webHidden/>
              </w:rPr>
              <w:instrText xml:space="preserve"> PAGEREF _Toc91151646 \h </w:instrText>
            </w:r>
            <w:r>
              <w:rPr>
                <w:noProof/>
                <w:webHidden/>
              </w:rPr>
            </w:r>
            <w:r>
              <w:rPr>
                <w:noProof/>
                <w:webHidden/>
              </w:rPr>
              <w:fldChar w:fldCharType="separate"/>
            </w:r>
            <w:r>
              <w:rPr>
                <w:noProof/>
                <w:webHidden/>
              </w:rPr>
              <w:t>26</w:t>
            </w:r>
            <w:r>
              <w:rPr>
                <w:noProof/>
                <w:webHidden/>
              </w:rPr>
              <w:fldChar w:fldCharType="end"/>
            </w:r>
          </w:hyperlink>
        </w:p>
        <w:p w:rsidR="000C15F0" w:rsidRDefault="000C15F0">
          <w:pPr>
            <w:pStyle w:val="12"/>
            <w:rPr>
              <w:rFonts w:asciiTheme="minorHAnsi" w:eastAsiaTheme="minorEastAsia" w:hAnsiTheme="minorHAnsi" w:cstheme="minorBidi"/>
              <w:b w:val="0"/>
              <w:sz w:val="22"/>
              <w:szCs w:val="22"/>
            </w:rPr>
          </w:pPr>
          <w:hyperlink w:anchor="_Toc91151647" w:history="1">
            <w:r w:rsidRPr="0065543A">
              <w:rPr>
                <w:rStyle w:val="af9"/>
              </w:rPr>
              <w:t>5</w:t>
            </w:r>
            <w:r>
              <w:rPr>
                <w:rFonts w:asciiTheme="minorHAnsi" w:eastAsiaTheme="minorEastAsia" w:hAnsiTheme="minorHAnsi" w:cstheme="minorBidi"/>
                <w:b w:val="0"/>
                <w:sz w:val="22"/>
                <w:szCs w:val="22"/>
              </w:rPr>
              <w:tab/>
            </w:r>
            <w:r w:rsidRPr="0065543A">
              <w:rPr>
                <w:rStyle w:val="af9"/>
              </w:rPr>
              <w:t>ПРОИЗВОДСТВЕННЫЙ ЭКОЛОГИЧЕСКИЙ КОНТРОЛЬ И МОНИТОРИНГ</w:t>
            </w:r>
            <w:r>
              <w:rPr>
                <w:webHidden/>
              </w:rPr>
              <w:tab/>
            </w:r>
            <w:r>
              <w:rPr>
                <w:webHidden/>
              </w:rPr>
              <w:fldChar w:fldCharType="begin"/>
            </w:r>
            <w:r>
              <w:rPr>
                <w:webHidden/>
              </w:rPr>
              <w:instrText xml:space="preserve"> PAGEREF _Toc91151647 \h </w:instrText>
            </w:r>
            <w:r>
              <w:rPr>
                <w:webHidden/>
              </w:rPr>
            </w:r>
            <w:r>
              <w:rPr>
                <w:webHidden/>
              </w:rPr>
              <w:fldChar w:fldCharType="separate"/>
            </w:r>
            <w:r>
              <w:rPr>
                <w:webHidden/>
              </w:rPr>
              <w:t>27</w:t>
            </w:r>
            <w:r>
              <w:rPr>
                <w:webHidden/>
              </w:rPr>
              <w:fldChar w:fldCharType="end"/>
            </w:r>
          </w:hyperlink>
        </w:p>
        <w:p w:rsidR="000C15F0" w:rsidRDefault="000C15F0">
          <w:pPr>
            <w:pStyle w:val="12"/>
            <w:rPr>
              <w:rFonts w:asciiTheme="minorHAnsi" w:eastAsiaTheme="minorEastAsia" w:hAnsiTheme="minorHAnsi" w:cstheme="minorBidi"/>
              <w:b w:val="0"/>
              <w:sz w:val="22"/>
              <w:szCs w:val="22"/>
            </w:rPr>
          </w:pPr>
          <w:hyperlink w:anchor="_Toc91151648" w:history="1">
            <w:r w:rsidRPr="0065543A">
              <w:rPr>
                <w:rStyle w:val="af9"/>
              </w:rPr>
              <w:t>6</w:t>
            </w:r>
            <w:r>
              <w:rPr>
                <w:rFonts w:asciiTheme="minorHAnsi" w:eastAsiaTheme="minorEastAsia" w:hAnsiTheme="minorHAnsi" w:cstheme="minorBidi"/>
                <w:b w:val="0"/>
                <w:sz w:val="22"/>
                <w:szCs w:val="22"/>
              </w:rPr>
              <w:tab/>
            </w:r>
            <w:r w:rsidRPr="0065543A">
              <w:rPr>
                <w:rStyle w:val="af9"/>
              </w:rPr>
              <w:t>ЗАКЛЮЧЕНИЕ</w:t>
            </w:r>
            <w:r>
              <w:rPr>
                <w:webHidden/>
              </w:rPr>
              <w:tab/>
            </w:r>
            <w:r>
              <w:rPr>
                <w:webHidden/>
              </w:rPr>
              <w:fldChar w:fldCharType="begin"/>
            </w:r>
            <w:r>
              <w:rPr>
                <w:webHidden/>
              </w:rPr>
              <w:instrText xml:space="preserve"> PAGEREF _Toc91151648 \h </w:instrText>
            </w:r>
            <w:r>
              <w:rPr>
                <w:webHidden/>
              </w:rPr>
            </w:r>
            <w:r>
              <w:rPr>
                <w:webHidden/>
              </w:rPr>
              <w:fldChar w:fldCharType="separate"/>
            </w:r>
            <w:r>
              <w:rPr>
                <w:webHidden/>
              </w:rPr>
              <w:t>28</w:t>
            </w:r>
            <w:r>
              <w:rPr>
                <w:webHidden/>
              </w:rPr>
              <w:fldChar w:fldCharType="end"/>
            </w:r>
          </w:hyperlink>
        </w:p>
        <w:p w:rsidR="00811D4B" w:rsidRPr="001E253C" w:rsidRDefault="00D50420" w:rsidP="00A16A06">
          <w:pPr>
            <w:spacing w:before="60" w:after="60"/>
          </w:pPr>
          <w:r w:rsidRPr="001E253C">
            <w:fldChar w:fldCharType="end"/>
          </w:r>
        </w:p>
      </w:sdtContent>
    </w:sdt>
    <w:p w:rsidR="00A16A06" w:rsidRPr="001E253C" w:rsidRDefault="00A16A06" w:rsidP="00A16A06">
      <w:pPr>
        <w:autoSpaceDE/>
        <w:autoSpaceDN/>
        <w:adjustRightInd/>
        <w:spacing w:after="0"/>
        <w:rPr>
          <w:b/>
          <w:caps/>
          <w:noProof/>
          <w:kern w:val="28"/>
          <w:sz w:val="28"/>
          <w:szCs w:val="20"/>
        </w:rPr>
      </w:pPr>
      <w:bookmarkStart w:id="1" w:name="_Toc465949989"/>
      <w:r w:rsidRPr="001E253C">
        <w:br w:type="page"/>
      </w:r>
    </w:p>
    <w:p w:rsidR="00121523" w:rsidRPr="001E253C" w:rsidRDefault="00121523" w:rsidP="00A16A06">
      <w:pPr>
        <w:pStyle w:val="10"/>
        <w:keepNext w:val="0"/>
        <w:widowControl w:val="0"/>
      </w:pPr>
      <w:bookmarkStart w:id="2" w:name="_Toc91151615"/>
      <w:r w:rsidRPr="001E253C">
        <w:lastRenderedPageBreak/>
        <w:t>ВВЕДЕНИЕ</w:t>
      </w:r>
      <w:bookmarkEnd w:id="1"/>
      <w:bookmarkEnd w:id="2"/>
    </w:p>
    <w:p w:rsidR="007A73E3" w:rsidRDefault="00121523" w:rsidP="00A16A06">
      <w:pPr>
        <w:ind w:left="567"/>
        <w:jc w:val="both"/>
        <w:rPr>
          <w:rFonts w:eastAsiaTheme="minorHAnsi" w:cs="Arial"/>
        </w:rPr>
      </w:pPr>
      <w:r w:rsidRPr="001E253C">
        <w:rPr>
          <w:rFonts w:eastAsiaTheme="minorHAnsi" w:cs="Arial"/>
        </w:rPr>
        <w:t xml:space="preserve">Резюме нетехнического характера по результатам </w:t>
      </w:r>
      <w:r w:rsidR="00E04CCB">
        <w:rPr>
          <w:rFonts w:eastAsiaTheme="minorHAnsi" w:cs="Arial"/>
        </w:rPr>
        <w:t>оценки на окружающую среды (</w:t>
      </w:r>
      <w:r w:rsidRPr="001E253C">
        <w:rPr>
          <w:rFonts w:eastAsiaTheme="minorHAnsi" w:cs="Arial"/>
        </w:rPr>
        <w:t>ОВОС</w:t>
      </w:r>
      <w:r w:rsidR="00E04CCB">
        <w:rPr>
          <w:rFonts w:eastAsiaTheme="minorHAnsi" w:cs="Arial"/>
        </w:rPr>
        <w:t>)</w:t>
      </w:r>
      <w:r w:rsidR="0017567F" w:rsidRPr="001E253C">
        <w:rPr>
          <w:rFonts w:eastAsiaTheme="minorHAnsi" w:cs="Arial"/>
        </w:rPr>
        <w:t xml:space="preserve"> по </w:t>
      </w:r>
      <w:r w:rsidR="007A73E3">
        <w:rPr>
          <w:rFonts w:eastAsiaTheme="minorHAnsi" w:cs="Arial"/>
        </w:rPr>
        <w:t>П</w:t>
      </w:r>
      <w:r w:rsidR="007A73E3" w:rsidRPr="007A73E3">
        <w:rPr>
          <w:rFonts w:eastAsiaTheme="minorHAnsi" w:cs="Arial"/>
        </w:rPr>
        <w:t>рограмм</w:t>
      </w:r>
      <w:r w:rsidR="007A73E3">
        <w:rPr>
          <w:rFonts w:eastAsiaTheme="minorHAnsi" w:cs="Arial"/>
        </w:rPr>
        <w:t>е</w:t>
      </w:r>
      <w:r w:rsidR="007A73E3" w:rsidRPr="007A73E3">
        <w:rPr>
          <w:rFonts w:eastAsiaTheme="minorHAnsi" w:cs="Arial"/>
        </w:rPr>
        <w:t xml:space="preserve"> проведения экспедиционных исследований в районах </w:t>
      </w:r>
      <w:r w:rsidR="007A73E3">
        <w:rPr>
          <w:rFonts w:eastAsiaTheme="minorHAnsi" w:cs="Arial"/>
        </w:rPr>
        <w:t>З</w:t>
      </w:r>
      <w:r w:rsidR="007A73E3" w:rsidRPr="007A73E3">
        <w:rPr>
          <w:rFonts w:eastAsiaTheme="minorHAnsi" w:cs="Arial"/>
        </w:rPr>
        <w:t xml:space="preserve">емли </w:t>
      </w:r>
      <w:r w:rsidR="007A73E3">
        <w:rPr>
          <w:rFonts w:eastAsiaTheme="minorHAnsi" w:cs="Arial"/>
        </w:rPr>
        <w:t>Ф</w:t>
      </w:r>
      <w:r w:rsidR="007A73E3" w:rsidRPr="007A73E3">
        <w:rPr>
          <w:rFonts w:eastAsiaTheme="minorHAnsi" w:cs="Arial"/>
        </w:rPr>
        <w:t>ранца</w:t>
      </w:r>
      <w:r w:rsidR="007A73E3">
        <w:rPr>
          <w:rFonts w:eastAsiaTheme="minorHAnsi" w:cs="Arial"/>
        </w:rPr>
        <w:t>-И</w:t>
      </w:r>
      <w:r w:rsidR="007A73E3" w:rsidRPr="007A73E3">
        <w:rPr>
          <w:rFonts w:eastAsiaTheme="minorHAnsi" w:cs="Arial"/>
        </w:rPr>
        <w:t xml:space="preserve">осифа, </w:t>
      </w:r>
      <w:r w:rsidR="007A73E3">
        <w:rPr>
          <w:rFonts w:eastAsiaTheme="minorHAnsi" w:cs="Arial"/>
        </w:rPr>
        <w:t>С</w:t>
      </w:r>
      <w:r w:rsidR="007A73E3" w:rsidRPr="007A73E3">
        <w:rPr>
          <w:rFonts w:eastAsiaTheme="minorHAnsi" w:cs="Arial"/>
        </w:rPr>
        <w:t xml:space="preserve">евера </w:t>
      </w:r>
      <w:r w:rsidR="007A73E3">
        <w:rPr>
          <w:rFonts w:eastAsiaTheme="minorHAnsi" w:cs="Arial"/>
        </w:rPr>
        <w:t>Н</w:t>
      </w:r>
      <w:r w:rsidR="007A73E3" w:rsidRPr="007A73E3">
        <w:rPr>
          <w:rFonts w:eastAsiaTheme="minorHAnsi" w:cs="Arial"/>
        </w:rPr>
        <w:t xml:space="preserve">овой </w:t>
      </w:r>
      <w:r w:rsidR="007A73E3">
        <w:rPr>
          <w:rFonts w:eastAsiaTheme="minorHAnsi" w:cs="Arial"/>
        </w:rPr>
        <w:t>З</w:t>
      </w:r>
      <w:r w:rsidR="007A73E3" w:rsidRPr="007A73E3">
        <w:rPr>
          <w:rFonts w:eastAsiaTheme="minorHAnsi" w:cs="Arial"/>
        </w:rPr>
        <w:t xml:space="preserve">емли, </w:t>
      </w:r>
      <w:r w:rsidR="007A73E3">
        <w:rPr>
          <w:rFonts w:eastAsiaTheme="minorHAnsi" w:cs="Arial"/>
        </w:rPr>
        <w:t>С</w:t>
      </w:r>
      <w:r w:rsidR="007A73E3" w:rsidRPr="007A73E3">
        <w:rPr>
          <w:rFonts w:eastAsiaTheme="minorHAnsi" w:cs="Arial"/>
        </w:rPr>
        <w:t xml:space="preserve">еверной </w:t>
      </w:r>
      <w:r w:rsidR="007A73E3">
        <w:rPr>
          <w:rFonts w:eastAsiaTheme="minorHAnsi" w:cs="Arial"/>
        </w:rPr>
        <w:t>З</w:t>
      </w:r>
      <w:r w:rsidR="007A73E3" w:rsidRPr="007A73E3">
        <w:rPr>
          <w:rFonts w:eastAsiaTheme="minorHAnsi" w:cs="Arial"/>
        </w:rPr>
        <w:t xml:space="preserve">емли и </w:t>
      </w:r>
      <w:r w:rsidR="007A73E3">
        <w:rPr>
          <w:rFonts w:eastAsiaTheme="minorHAnsi" w:cs="Arial"/>
        </w:rPr>
        <w:t>С</w:t>
      </w:r>
      <w:r w:rsidR="007A73E3" w:rsidRPr="007A73E3">
        <w:rPr>
          <w:rFonts w:eastAsiaTheme="minorHAnsi" w:cs="Arial"/>
        </w:rPr>
        <w:t>еверо-</w:t>
      </w:r>
      <w:r w:rsidR="007A73E3">
        <w:rPr>
          <w:rFonts w:eastAsiaTheme="minorHAnsi" w:cs="Arial"/>
        </w:rPr>
        <w:t>К</w:t>
      </w:r>
      <w:r w:rsidR="007A73E3" w:rsidRPr="007A73E3">
        <w:rPr>
          <w:rFonts w:eastAsiaTheme="minorHAnsi" w:cs="Arial"/>
        </w:rPr>
        <w:t>арского лицензионного участка</w:t>
      </w:r>
      <w:r w:rsidR="00DA41BF" w:rsidRPr="001E253C">
        <w:rPr>
          <w:rFonts w:eastAsiaTheme="minorHAnsi" w:cs="Arial"/>
        </w:rPr>
        <w:t xml:space="preserve"> </w:t>
      </w:r>
      <w:r w:rsidR="00066412" w:rsidRPr="001E253C">
        <w:rPr>
          <w:rFonts w:eastAsiaTheme="minorHAnsi" w:cs="Arial"/>
        </w:rPr>
        <w:t>(далее Программа)</w:t>
      </w:r>
      <w:r w:rsidRPr="001E253C">
        <w:rPr>
          <w:rFonts w:eastAsiaTheme="minorHAnsi" w:cs="Arial"/>
        </w:rPr>
        <w:t xml:space="preserve"> подготовлено в соответствии с требованием </w:t>
      </w:r>
      <w:r w:rsidR="007A73E3" w:rsidRPr="007A73E3">
        <w:rPr>
          <w:rFonts w:eastAsiaTheme="minorHAnsi" w:cs="Arial"/>
        </w:rPr>
        <w:t>приказ</w:t>
      </w:r>
      <w:r w:rsidR="00E04CCB">
        <w:rPr>
          <w:rFonts w:eastAsiaTheme="minorHAnsi" w:cs="Arial"/>
        </w:rPr>
        <w:t>а</w:t>
      </w:r>
      <w:r w:rsidR="007A73E3" w:rsidRPr="007A73E3">
        <w:rPr>
          <w:rFonts w:eastAsiaTheme="minorHAnsi" w:cs="Arial"/>
        </w:rPr>
        <w:t xml:space="preserve"> Минприроды России от 1 декабря 2020 года № 999 «Об утверждении требований к материалам оценки воздействия на окружающую среду»</w:t>
      </w:r>
      <w:r w:rsidR="00E04CCB">
        <w:rPr>
          <w:rFonts w:eastAsiaTheme="minorHAnsi" w:cs="Arial"/>
        </w:rPr>
        <w:t xml:space="preserve"> (п.7.1)</w:t>
      </w:r>
      <w:r w:rsidR="007A73E3">
        <w:rPr>
          <w:rFonts w:eastAsiaTheme="minorHAnsi" w:cs="Arial"/>
        </w:rPr>
        <w:t>.</w:t>
      </w:r>
    </w:p>
    <w:p w:rsidR="00121523" w:rsidRPr="001E253C" w:rsidRDefault="00121523" w:rsidP="00A16A06">
      <w:pPr>
        <w:ind w:left="567"/>
        <w:jc w:val="both"/>
        <w:rPr>
          <w:rFonts w:eastAsiaTheme="minorHAnsi" w:cs="Arial"/>
        </w:rPr>
      </w:pPr>
      <w:r w:rsidRPr="001E253C">
        <w:rPr>
          <w:rFonts w:eastAsiaTheme="minorHAnsi" w:cs="Arial"/>
        </w:rPr>
        <w:t>Разработка материалов ОВОС является обязательной и требуемой законодательством Российской Федерации процедурой и выполняется для всесторонней оценки и анализа ожидаемого воздействия намечаемой деятельности на окружающую среду.</w:t>
      </w:r>
    </w:p>
    <w:p w:rsidR="00121523" w:rsidRPr="001E253C" w:rsidRDefault="00121523" w:rsidP="00A16A06">
      <w:pPr>
        <w:ind w:left="567"/>
        <w:jc w:val="both"/>
        <w:rPr>
          <w:rFonts w:eastAsiaTheme="minorHAnsi" w:cs="Arial"/>
        </w:rPr>
      </w:pPr>
      <w:r w:rsidRPr="001E253C">
        <w:rPr>
          <w:rFonts w:eastAsiaTheme="minorHAnsi" w:cs="Arial"/>
        </w:rPr>
        <w:t>ОВОС выполняется в соответствии с требованиями действующих законодательных актов и нормативно-методических документов Российской Федерации и положений международных нормативных правовых документов, ратифицированных Российской Федерацией.</w:t>
      </w:r>
    </w:p>
    <w:p w:rsidR="006B3E80" w:rsidRDefault="006B3E80" w:rsidP="00A16A06">
      <w:pPr>
        <w:ind w:left="567"/>
        <w:jc w:val="both"/>
        <w:rPr>
          <w:rFonts w:eastAsiaTheme="minorHAnsi" w:cs="Arial"/>
        </w:rPr>
      </w:pPr>
      <w:r>
        <w:rPr>
          <w:rFonts w:eastAsiaTheme="minorHAnsi" w:cs="Arial"/>
        </w:rPr>
        <w:t>Материалы ОВОС включают описание существующего состояния окружающей среды в районе планируемой деятельности, оценку воздействия на окружающую среду при реализации запланированных работ с учетом предлагаемых природоохранных мероприятий, предложения по осуществлению наблюдений за компонентами окружающей среды и</w:t>
      </w:r>
      <w:r w:rsidRPr="006B3E80">
        <w:rPr>
          <w:rFonts w:eastAsiaTheme="minorHAnsi" w:cs="Arial"/>
        </w:rPr>
        <w:t xml:space="preserve"> соблюдением экологического законодательства при выполнении работ по Программе</w:t>
      </w:r>
      <w:r>
        <w:rPr>
          <w:rFonts w:eastAsiaTheme="minorHAnsi" w:cs="Arial"/>
        </w:rPr>
        <w:t>.</w:t>
      </w:r>
    </w:p>
    <w:p w:rsidR="00121523" w:rsidRPr="001E253C" w:rsidRDefault="00121523" w:rsidP="00A16A06">
      <w:pPr>
        <w:ind w:left="567"/>
        <w:jc w:val="both"/>
        <w:rPr>
          <w:rFonts w:eastAsiaTheme="minorHAnsi" w:cs="Arial"/>
        </w:rPr>
      </w:pPr>
      <w:r w:rsidRPr="001E253C">
        <w:rPr>
          <w:rFonts w:eastAsiaTheme="minorHAnsi" w:cs="Arial"/>
        </w:rPr>
        <w:t xml:space="preserve">В </w:t>
      </w:r>
      <w:r w:rsidR="006B3E80">
        <w:rPr>
          <w:rFonts w:eastAsiaTheme="minorHAnsi" w:cs="Arial"/>
        </w:rPr>
        <w:t>настоящем</w:t>
      </w:r>
      <w:r w:rsidRPr="001E253C">
        <w:rPr>
          <w:rFonts w:eastAsiaTheme="minorHAnsi" w:cs="Arial"/>
        </w:rPr>
        <w:t xml:space="preserve"> документе представлено краткое описание планируемых работ и результаты </w:t>
      </w:r>
      <w:r w:rsidR="006B3E80">
        <w:rPr>
          <w:rFonts w:eastAsiaTheme="minorHAnsi" w:cs="Arial"/>
        </w:rPr>
        <w:t xml:space="preserve">выполненной </w:t>
      </w:r>
      <w:r w:rsidRPr="001E253C">
        <w:rPr>
          <w:rFonts w:eastAsiaTheme="minorHAnsi" w:cs="Arial"/>
        </w:rPr>
        <w:t>оценки воздействия на окружающую среду при реализации Программы.</w:t>
      </w:r>
    </w:p>
    <w:p w:rsidR="00121523" w:rsidRPr="001E253C" w:rsidRDefault="00121523" w:rsidP="00A16A06">
      <w:pPr>
        <w:autoSpaceDE/>
        <w:autoSpaceDN/>
        <w:adjustRightInd/>
        <w:spacing w:after="0"/>
        <w:rPr>
          <w:b/>
          <w:caps/>
          <w:noProof/>
          <w:kern w:val="28"/>
          <w:sz w:val="28"/>
          <w:szCs w:val="20"/>
        </w:rPr>
      </w:pPr>
      <w:r w:rsidRPr="001E253C">
        <w:rPr>
          <w:rFonts w:eastAsiaTheme="minorHAnsi" w:cs="Arial"/>
        </w:rPr>
        <w:br w:type="page"/>
      </w:r>
    </w:p>
    <w:p w:rsidR="00121523" w:rsidRPr="001E253C" w:rsidRDefault="00121523" w:rsidP="00A16A06">
      <w:pPr>
        <w:pStyle w:val="10"/>
        <w:keepNext w:val="0"/>
        <w:widowControl w:val="0"/>
      </w:pPr>
      <w:bookmarkStart w:id="3" w:name="_Toc465949990"/>
      <w:bookmarkStart w:id="4" w:name="_Toc91151616"/>
      <w:r w:rsidRPr="001E253C">
        <w:lastRenderedPageBreak/>
        <w:t>КОНТАКТНАЯ ИНФОРМАЦИЯ</w:t>
      </w:r>
      <w:bookmarkEnd w:id="3"/>
      <w:bookmarkEnd w:id="4"/>
    </w:p>
    <w:p w:rsidR="001D25F5" w:rsidRPr="001E253C" w:rsidRDefault="001D25F5" w:rsidP="00714D4A">
      <w:pPr>
        <w:pStyle w:val="2"/>
      </w:pPr>
      <w:bookmarkStart w:id="5" w:name="_Toc497407801"/>
      <w:bookmarkStart w:id="6" w:name="_Toc91151617"/>
      <w:r w:rsidRPr="001E253C">
        <w:t>Заказчик и Подрядчики</w:t>
      </w:r>
      <w:bookmarkEnd w:id="5"/>
      <w:bookmarkEnd w:id="6"/>
    </w:p>
    <w:p w:rsidR="006B3E80" w:rsidRPr="00C62CEB" w:rsidRDefault="006B3E80" w:rsidP="006B3E80">
      <w:pPr>
        <w:keepNext/>
        <w:suppressAutoHyphens/>
        <w:spacing w:after="0"/>
        <w:ind w:left="567"/>
        <w:jc w:val="both"/>
        <w:rPr>
          <w:rFonts w:cs="Arial"/>
          <w:b/>
        </w:rPr>
      </w:pPr>
      <w:r w:rsidRPr="00C62CEB">
        <w:rPr>
          <w:rFonts w:cs="Arial"/>
          <w:b/>
        </w:rPr>
        <w:t>Заказчик:</w:t>
      </w:r>
    </w:p>
    <w:p w:rsidR="006B3E80" w:rsidRPr="004332A9" w:rsidRDefault="006B3E80" w:rsidP="006B3E80">
      <w:pPr>
        <w:suppressAutoHyphens/>
        <w:spacing w:after="0"/>
        <w:ind w:left="567"/>
        <w:jc w:val="both"/>
        <w:rPr>
          <w:noProof/>
        </w:rPr>
      </w:pPr>
      <w:r w:rsidRPr="004332A9">
        <w:rPr>
          <w:noProof/>
        </w:rPr>
        <w:t>ПАО «НК «Роснефть»</w:t>
      </w:r>
    </w:p>
    <w:p w:rsidR="006B3E80" w:rsidRPr="004332A9" w:rsidRDefault="006B3E80" w:rsidP="006B3E80">
      <w:pPr>
        <w:suppressAutoHyphens/>
        <w:spacing w:after="0"/>
        <w:ind w:left="567"/>
        <w:jc w:val="both"/>
        <w:rPr>
          <w:noProof/>
        </w:rPr>
      </w:pPr>
      <w:r w:rsidRPr="004332A9">
        <w:rPr>
          <w:noProof/>
        </w:rPr>
        <w:t>Адрес: 117997, г. Москва, Софийская наб., д. 26/1</w:t>
      </w:r>
    </w:p>
    <w:p w:rsidR="006B3E80" w:rsidRPr="004332A9" w:rsidRDefault="006B3E80" w:rsidP="006B3E80">
      <w:pPr>
        <w:suppressAutoHyphens/>
        <w:spacing w:after="0"/>
        <w:ind w:left="567"/>
        <w:jc w:val="both"/>
        <w:rPr>
          <w:noProof/>
        </w:rPr>
      </w:pPr>
      <w:r w:rsidRPr="004332A9">
        <w:rPr>
          <w:noProof/>
        </w:rPr>
        <w:t>Тел.: (499) 517-88-99</w:t>
      </w:r>
    </w:p>
    <w:p w:rsidR="006B3E80" w:rsidRDefault="006B3E80" w:rsidP="006B3E80">
      <w:pPr>
        <w:suppressAutoHyphens/>
        <w:spacing w:after="0"/>
        <w:ind w:left="567"/>
        <w:jc w:val="both"/>
        <w:rPr>
          <w:b/>
          <w:noProof/>
          <w:color w:val="000000"/>
        </w:rPr>
      </w:pPr>
      <w:r w:rsidRPr="00C62CEB">
        <w:rPr>
          <w:noProof/>
          <w:color w:val="000000"/>
        </w:rPr>
        <w:t>Директор департамента научно-технического развития и инноваций</w:t>
      </w:r>
      <w:r w:rsidRPr="009E2B58">
        <w:rPr>
          <w:b/>
          <w:noProof/>
          <w:color w:val="000000"/>
        </w:rPr>
        <w:t xml:space="preserve"> </w:t>
      </w:r>
      <w:r w:rsidRPr="009E2B58">
        <w:rPr>
          <w:noProof/>
          <w:color w:val="000000"/>
        </w:rPr>
        <w:t>Пашали Александр Андреевич</w:t>
      </w:r>
    </w:p>
    <w:p w:rsidR="006B3E80" w:rsidRPr="00C62CEB" w:rsidRDefault="006B3E80" w:rsidP="006B3E80">
      <w:pPr>
        <w:suppressAutoHyphens/>
        <w:spacing w:after="0"/>
        <w:ind w:left="567"/>
        <w:jc w:val="both"/>
        <w:rPr>
          <w:rFonts w:cs="Arial"/>
          <w:b/>
        </w:rPr>
      </w:pPr>
      <w:r w:rsidRPr="00C62CEB">
        <w:rPr>
          <w:rFonts w:cs="Arial"/>
          <w:b/>
        </w:rPr>
        <w:t>Разработчик:</w:t>
      </w:r>
    </w:p>
    <w:p w:rsidR="006B3E80" w:rsidRPr="004332A9" w:rsidRDefault="006B3E80" w:rsidP="006B3E80">
      <w:pPr>
        <w:suppressAutoHyphens/>
        <w:spacing w:after="0"/>
        <w:ind w:left="567"/>
        <w:jc w:val="both"/>
        <w:rPr>
          <w:rFonts w:cs="Arial"/>
        </w:rPr>
      </w:pPr>
      <w:r>
        <w:rPr>
          <w:rFonts w:cs="Arial"/>
        </w:rPr>
        <w:t>ООО</w:t>
      </w:r>
      <w:r w:rsidRPr="004332A9">
        <w:rPr>
          <w:rFonts w:cs="Arial"/>
          <w:caps/>
        </w:rPr>
        <w:t xml:space="preserve"> «</w:t>
      </w:r>
      <w:r>
        <w:rPr>
          <w:rFonts w:cs="Arial"/>
        </w:rPr>
        <w:t>Арктический Научный</w:t>
      </w:r>
      <w:r w:rsidRPr="004332A9">
        <w:rPr>
          <w:rFonts w:cs="Arial"/>
        </w:rPr>
        <w:t xml:space="preserve"> Центр</w:t>
      </w:r>
      <w:r>
        <w:rPr>
          <w:rFonts w:cs="Arial"/>
          <w:caps/>
        </w:rPr>
        <w:t>»</w:t>
      </w:r>
    </w:p>
    <w:p w:rsidR="006B3E80" w:rsidRPr="004332A9" w:rsidRDefault="006B3E80" w:rsidP="006B3E80">
      <w:pPr>
        <w:suppressAutoHyphens/>
        <w:spacing w:after="0"/>
        <w:ind w:left="567"/>
        <w:jc w:val="both"/>
        <w:rPr>
          <w:rFonts w:cs="Arial"/>
          <w:noProof/>
        </w:rPr>
      </w:pPr>
      <w:r w:rsidRPr="00C62CEB">
        <w:rPr>
          <w:rFonts w:cs="Arial"/>
          <w:noProof/>
        </w:rPr>
        <w:t>Адрес: 119333, г. Москва, Ленинский пр-т, 55/1с2</w:t>
      </w:r>
    </w:p>
    <w:p w:rsidR="006B3E80" w:rsidRPr="004332A9" w:rsidRDefault="006B3E80" w:rsidP="006B3E80">
      <w:pPr>
        <w:suppressAutoHyphens/>
        <w:spacing w:after="0"/>
        <w:ind w:left="567"/>
        <w:jc w:val="both"/>
        <w:rPr>
          <w:rFonts w:cs="Arial"/>
        </w:rPr>
      </w:pPr>
      <w:r>
        <w:rPr>
          <w:rFonts w:cs="Arial"/>
        </w:rPr>
        <w:t>Тел.</w:t>
      </w:r>
      <w:r w:rsidRPr="004332A9">
        <w:rPr>
          <w:rFonts w:cs="Arial"/>
        </w:rPr>
        <w:t xml:space="preserve">: </w:t>
      </w:r>
      <w:r>
        <w:rPr>
          <w:rFonts w:cs="Arial"/>
        </w:rPr>
        <w:t>+</w:t>
      </w:r>
      <w:r w:rsidRPr="00C62CEB">
        <w:rPr>
          <w:rFonts w:cs="Arial"/>
        </w:rPr>
        <w:t xml:space="preserve">7(499) </w:t>
      </w:r>
      <w:r>
        <w:rPr>
          <w:rFonts w:cs="Arial"/>
        </w:rPr>
        <w:t>517-76-06</w:t>
      </w:r>
    </w:p>
    <w:p w:rsidR="006B3E80" w:rsidRPr="004332A9" w:rsidRDefault="006B3E80" w:rsidP="006B3E80">
      <w:pPr>
        <w:suppressAutoHyphens/>
        <w:spacing w:after="0"/>
        <w:ind w:left="567"/>
        <w:jc w:val="both"/>
        <w:rPr>
          <w:rFonts w:cs="Arial"/>
          <w:b/>
          <w:i/>
          <w:color w:val="000000"/>
        </w:rPr>
      </w:pPr>
      <w:r w:rsidRPr="00C62CEB">
        <w:rPr>
          <w:color w:val="000000"/>
        </w:rPr>
        <w:t>Генеральный директор:</w:t>
      </w:r>
      <w:r w:rsidRPr="004332A9">
        <w:rPr>
          <w:rFonts w:cs="Arial"/>
          <w:b/>
          <w:i/>
          <w:color w:val="000000"/>
        </w:rPr>
        <w:t xml:space="preserve"> </w:t>
      </w:r>
      <w:r>
        <w:rPr>
          <w:rFonts w:cs="Arial"/>
          <w:color w:val="000000"/>
        </w:rPr>
        <w:t>Болдырев Михаил Львович</w:t>
      </w:r>
    </w:p>
    <w:p w:rsidR="00E24008" w:rsidRPr="00E24008" w:rsidRDefault="00E24008" w:rsidP="00E24008">
      <w:pPr>
        <w:suppressAutoHyphens/>
        <w:spacing w:after="0"/>
        <w:ind w:left="567"/>
        <w:jc w:val="both"/>
        <w:rPr>
          <w:rFonts w:cs="Arial"/>
        </w:rPr>
      </w:pPr>
      <w:r w:rsidRPr="00E24008">
        <w:rPr>
          <w:rFonts w:cs="Arial"/>
          <w:b/>
        </w:rPr>
        <w:t>Подрядчики</w:t>
      </w:r>
      <w:r w:rsidRPr="00E24008">
        <w:rPr>
          <w:rFonts w:cs="Arial"/>
        </w:rPr>
        <w:t xml:space="preserve"> на выполнение экспедиционных исследований будут определены по результатам закупочных процедур.</w:t>
      </w:r>
    </w:p>
    <w:p w:rsidR="001D25F5" w:rsidRDefault="001D25F5" w:rsidP="00714D4A">
      <w:pPr>
        <w:pStyle w:val="2"/>
      </w:pPr>
      <w:bookmarkStart w:id="7" w:name="_Toc497407802"/>
      <w:bookmarkStart w:id="8" w:name="_Toc91151618"/>
      <w:r w:rsidRPr="001E253C">
        <w:t>Контактная информация</w:t>
      </w:r>
      <w:bookmarkEnd w:id="7"/>
      <w:bookmarkEnd w:id="8"/>
    </w:p>
    <w:p w:rsidR="00E24008" w:rsidRDefault="00E24008" w:rsidP="00E24008">
      <w:pPr>
        <w:widowControl/>
        <w:autoSpaceDE/>
        <w:autoSpaceDN/>
        <w:adjustRightInd/>
        <w:spacing w:after="0"/>
        <w:ind w:left="567"/>
        <w:jc w:val="both"/>
      </w:pPr>
      <w:r w:rsidRPr="00386C65">
        <w:t>Контактное лицо от Заказчика: Руководитель</w:t>
      </w:r>
      <w:r>
        <w:t xml:space="preserve"> проекта стратиграфического бурения ООО «РН-</w:t>
      </w:r>
      <w:proofErr w:type="spellStart"/>
      <w:r>
        <w:t>Эксплорейшн</w:t>
      </w:r>
      <w:proofErr w:type="spellEnd"/>
      <w:r>
        <w:t xml:space="preserve">» </w:t>
      </w:r>
      <w:proofErr w:type="spellStart"/>
      <w:r>
        <w:t>Колюбакин</w:t>
      </w:r>
      <w:proofErr w:type="spellEnd"/>
      <w:r>
        <w:t xml:space="preserve"> Андрей Анатольевич, </w:t>
      </w:r>
      <w:proofErr w:type="spellStart"/>
      <w:r>
        <w:t>email</w:t>
      </w:r>
      <w:proofErr w:type="spellEnd"/>
      <w:r>
        <w:t>: </w:t>
      </w:r>
      <w:r w:rsidRPr="00386C65">
        <w:t>a_kolubakin@rn-exp.rosneft.ru</w:t>
      </w:r>
    </w:p>
    <w:p w:rsidR="00E24008" w:rsidRDefault="00E24008" w:rsidP="00E24008">
      <w:pPr>
        <w:ind w:left="567"/>
        <w:jc w:val="both"/>
        <w:rPr>
          <w:lang w:val="x-none" w:eastAsia="x-none"/>
        </w:rPr>
      </w:pPr>
      <w:r w:rsidRPr="00C62CEB">
        <w:t>Контактное лицо</w:t>
      </w:r>
      <w:r>
        <w:t xml:space="preserve"> от Разработчика</w:t>
      </w:r>
      <w:r w:rsidRPr="00C62CEB">
        <w:t xml:space="preserve">: </w:t>
      </w:r>
      <w:r w:rsidR="00A93678">
        <w:t>эксперт</w:t>
      </w:r>
      <w:r w:rsidR="00A93678" w:rsidRPr="00A93678">
        <w:t xml:space="preserve"> </w:t>
      </w:r>
      <w:r w:rsidR="00A93678">
        <w:t>о</w:t>
      </w:r>
      <w:r w:rsidR="00A93678" w:rsidRPr="00A93678">
        <w:t>тдел</w:t>
      </w:r>
      <w:r w:rsidR="00A93678">
        <w:t>а</w:t>
      </w:r>
      <w:r w:rsidR="00A93678" w:rsidRPr="00A93678">
        <w:t xml:space="preserve"> инновационных проектов на шельфе</w:t>
      </w:r>
      <w:r w:rsidRPr="00C62CEB">
        <w:t xml:space="preserve"> Воронков Владимир Борисович, </w:t>
      </w:r>
      <w:proofErr w:type="spellStart"/>
      <w:r>
        <w:t>email</w:t>
      </w:r>
      <w:proofErr w:type="spellEnd"/>
      <w:r>
        <w:t>: </w:t>
      </w:r>
      <w:r w:rsidRPr="00C62CEB">
        <w:t>vbvoronkov@rn-anc.ru.</w:t>
      </w:r>
    </w:p>
    <w:p w:rsidR="00E24008" w:rsidRDefault="00E24008">
      <w:pPr>
        <w:widowControl/>
        <w:autoSpaceDE/>
        <w:autoSpaceDN/>
        <w:adjustRightInd/>
        <w:spacing w:after="0"/>
        <w:rPr>
          <w:b/>
          <w:caps/>
          <w:noProof/>
          <w:kern w:val="28"/>
          <w:sz w:val="28"/>
          <w:szCs w:val="20"/>
        </w:rPr>
      </w:pPr>
      <w:bookmarkStart w:id="9" w:name="_Toc465949993"/>
      <w:r>
        <w:br w:type="page"/>
      </w:r>
    </w:p>
    <w:p w:rsidR="00121523" w:rsidRPr="001E253C" w:rsidRDefault="00121523" w:rsidP="00A16A06">
      <w:pPr>
        <w:pStyle w:val="10"/>
        <w:keepNext w:val="0"/>
        <w:widowControl w:val="0"/>
      </w:pPr>
      <w:bookmarkStart w:id="10" w:name="_Toc91151619"/>
      <w:r w:rsidRPr="001E253C">
        <w:lastRenderedPageBreak/>
        <w:t>КРАТКИЕ СВЕДЕНИЯ О НАМЕЧАЕМОЙ ДЕЯТЕЛЬНОСТИ</w:t>
      </w:r>
      <w:bookmarkEnd w:id="9"/>
      <w:bookmarkEnd w:id="10"/>
    </w:p>
    <w:p w:rsidR="00D90764" w:rsidRPr="001E253C" w:rsidRDefault="00DA41BF" w:rsidP="00714D4A">
      <w:pPr>
        <w:pStyle w:val="2"/>
      </w:pPr>
      <w:bookmarkStart w:id="11" w:name="_Toc91151620"/>
      <w:r w:rsidRPr="001E253C">
        <w:t>Район</w:t>
      </w:r>
      <w:r w:rsidR="0073101C">
        <w:t>ы</w:t>
      </w:r>
      <w:r w:rsidRPr="001E253C">
        <w:t xml:space="preserve"> проведения работ</w:t>
      </w:r>
      <w:bookmarkEnd w:id="11"/>
    </w:p>
    <w:p w:rsidR="00E24008" w:rsidRDefault="00E24008" w:rsidP="00E24008">
      <w:pPr>
        <w:ind w:left="851"/>
        <w:jc w:val="both"/>
      </w:pPr>
      <w:bookmarkStart w:id="12" w:name="_Toc465949995"/>
      <w:r>
        <w:t>Экспедиционные исследования планируется выполнить на трех морских участках: в районах Земли Франца Иосифа (Баренцево море), севера Новой Земли (Карское море), Северной Земли и Северо-Карского лицензионного участка (Карское море). Схема расположения участков планируемых раб</w:t>
      </w:r>
      <w:r w:rsidR="00A539B4">
        <w:t>от представлена на рисунке 1</w:t>
      </w:r>
      <w:r>
        <w:t xml:space="preserve">. </w:t>
      </w:r>
    </w:p>
    <w:p w:rsidR="00E24008" w:rsidRDefault="00E24008" w:rsidP="00E24008">
      <w:pPr>
        <w:ind w:left="851"/>
        <w:jc w:val="both"/>
      </w:pPr>
      <w:r w:rsidRPr="00E43360">
        <w:rPr>
          <w:noProof/>
        </w:rPr>
        <w:drawing>
          <wp:inline distT="0" distB="0" distL="0" distR="0">
            <wp:extent cx="5094605" cy="61315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4605" cy="6131560"/>
                    </a:xfrm>
                    <a:prstGeom prst="rect">
                      <a:avLst/>
                    </a:prstGeom>
                    <a:noFill/>
                    <a:ln>
                      <a:noFill/>
                    </a:ln>
                  </pic:spPr>
                </pic:pic>
              </a:graphicData>
            </a:graphic>
          </wp:inline>
        </w:drawing>
      </w:r>
    </w:p>
    <w:p w:rsidR="00E24008" w:rsidRPr="001B784A" w:rsidRDefault="00E24008" w:rsidP="00E24008">
      <w:pPr>
        <w:ind w:left="851"/>
        <w:jc w:val="center"/>
      </w:pPr>
      <w:bookmarkStart w:id="13" w:name="_Toc86140502"/>
      <w:bookmarkStart w:id="14" w:name="_Toc89959937"/>
      <w:r w:rsidRPr="001B784A">
        <w:rPr>
          <w:sz w:val="20"/>
          <w:szCs w:val="20"/>
        </w:rPr>
        <w:t xml:space="preserve">Рисунок </w:t>
      </w:r>
      <w:r w:rsidR="00A539B4">
        <w:rPr>
          <w:sz w:val="20"/>
          <w:szCs w:val="20"/>
        </w:rPr>
        <w:t>1.</w:t>
      </w:r>
      <w:r w:rsidRPr="001B784A">
        <w:rPr>
          <w:sz w:val="20"/>
          <w:szCs w:val="20"/>
        </w:rPr>
        <w:t xml:space="preserve"> Расположение участков планируемых работ</w:t>
      </w:r>
      <w:bookmarkEnd w:id="13"/>
      <w:bookmarkEnd w:id="14"/>
    </w:p>
    <w:p w:rsidR="00E24008" w:rsidRDefault="00E24008" w:rsidP="00E24008">
      <w:pPr>
        <w:ind w:left="851"/>
        <w:jc w:val="both"/>
      </w:pPr>
      <w:r w:rsidRPr="00EF2F54">
        <w:t xml:space="preserve">Исследования будут проводиться только в морской акватории, выполнение работ на </w:t>
      </w:r>
      <w:r>
        <w:t xml:space="preserve">суше </w:t>
      </w:r>
      <w:r w:rsidRPr="00EF2F54">
        <w:t>Программой не предусмотрено.</w:t>
      </w:r>
    </w:p>
    <w:p w:rsidR="00E24008" w:rsidRDefault="00E24008" w:rsidP="00E24008">
      <w:pPr>
        <w:ind w:left="851"/>
        <w:jc w:val="both"/>
      </w:pPr>
      <w:r>
        <w:t xml:space="preserve">Координаты угловых точек участков исследований приведены в таблице </w:t>
      </w:r>
      <w:r w:rsidR="007A1FA2">
        <w:t>1</w:t>
      </w:r>
      <w:r>
        <w:t>.</w:t>
      </w:r>
    </w:p>
    <w:p w:rsidR="00E24008" w:rsidRPr="001B784A" w:rsidRDefault="00E24008" w:rsidP="00E24008">
      <w:pPr>
        <w:ind w:left="851"/>
        <w:jc w:val="both"/>
        <w:rPr>
          <w:sz w:val="20"/>
          <w:szCs w:val="20"/>
        </w:rPr>
      </w:pPr>
      <w:bookmarkStart w:id="15" w:name="_Toc86140387"/>
      <w:bookmarkStart w:id="16" w:name="_Toc89880865"/>
      <w:r w:rsidRPr="001B784A">
        <w:rPr>
          <w:sz w:val="20"/>
          <w:szCs w:val="20"/>
        </w:rPr>
        <w:lastRenderedPageBreak/>
        <w:t xml:space="preserve">Таблица </w:t>
      </w:r>
      <w:r w:rsidR="007A1FA2">
        <w:rPr>
          <w:sz w:val="20"/>
          <w:szCs w:val="20"/>
        </w:rPr>
        <w:t xml:space="preserve">1. </w:t>
      </w:r>
      <w:r w:rsidRPr="001B784A">
        <w:rPr>
          <w:sz w:val="20"/>
          <w:szCs w:val="20"/>
        </w:rPr>
        <w:t>Географические координаты угловых точек участков исследований</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4013"/>
        <w:gridCol w:w="4002"/>
      </w:tblGrid>
      <w:tr w:rsidR="00E24008" w:rsidRPr="00A96FCF" w:rsidTr="001E0A29">
        <w:trPr>
          <w:trHeight w:val="288"/>
          <w:jc w:val="center"/>
        </w:trPr>
        <w:tc>
          <w:tcPr>
            <w:tcW w:w="712" w:type="pct"/>
            <w:vMerge w:val="restart"/>
            <w:shd w:val="clear" w:color="auto" w:fill="auto"/>
            <w:noWrap/>
            <w:vAlign w:val="center"/>
            <w:hideMark/>
          </w:tcPr>
          <w:p w:rsidR="00E24008" w:rsidRPr="00A96FCF" w:rsidRDefault="00E24008" w:rsidP="001E0A29">
            <w:pPr>
              <w:widowControl/>
              <w:autoSpaceDE/>
              <w:autoSpaceDN/>
              <w:adjustRightInd/>
              <w:spacing w:before="0" w:after="0"/>
              <w:jc w:val="center"/>
              <w:rPr>
                <w:rFonts w:cs="Arial"/>
                <w:bCs/>
                <w:color w:val="000000"/>
                <w:sz w:val="20"/>
                <w:szCs w:val="20"/>
              </w:rPr>
            </w:pPr>
            <w:r w:rsidRPr="00A96FCF">
              <w:rPr>
                <w:rFonts w:cs="Arial"/>
                <w:bCs/>
                <w:color w:val="000000"/>
                <w:sz w:val="20"/>
                <w:szCs w:val="20"/>
              </w:rPr>
              <w:t>№ точки</w:t>
            </w:r>
          </w:p>
        </w:tc>
        <w:tc>
          <w:tcPr>
            <w:tcW w:w="4288" w:type="pct"/>
            <w:gridSpan w:val="2"/>
            <w:shd w:val="clear" w:color="auto" w:fill="auto"/>
            <w:noWrap/>
            <w:vAlign w:val="center"/>
          </w:tcPr>
          <w:p w:rsidR="00E24008" w:rsidRPr="00A96FCF" w:rsidRDefault="00E24008" w:rsidP="001E0A29">
            <w:pPr>
              <w:widowControl/>
              <w:autoSpaceDE/>
              <w:autoSpaceDN/>
              <w:adjustRightInd/>
              <w:spacing w:before="0" w:after="0"/>
              <w:jc w:val="center"/>
              <w:rPr>
                <w:rFonts w:cs="Arial"/>
                <w:bCs/>
                <w:color w:val="000000"/>
                <w:sz w:val="20"/>
                <w:szCs w:val="20"/>
              </w:rPr>
            </w:pPr>
            <w:r w:rsidRPr="00A96FCF">
              <w:rPr>
                <w:rFonts w:cs="Arial"/>
                <w:bCs/>
                <w:color w:val="000000"/>
                <w:sz w:val="20"/>
                <w:szCs w:val="20"/>
              </w:rPr>
              <w:t>Координаты (</w:t>
            </w:r>
            <w:r w:rsidRPr="00A96FCF">
              <w:rPr>
                <w:rFonts w:cs="Arial"/>
                <w:bCs/>
                <w:color w:val="000000"/>
                <w:sz w:val="20"/>
                <w:szCs w:val="20"/>
                <w:lang w:val="en-US"/>
              </w:rPr>
              <w:t>WGS</w:t>
            </w:r>
            <w:r w:rsidRPr="00A96FCF">
              <w:rPr>
                <w:rFonts w:cs="Arial"/>
                <w:bCs/>
                <w:color w:val="000000"/>
                <w:sz w:val="20"/>
                <w:szCs w:val="20"/>
              </w:rPr>
              <w:t>84)</w:t>
            </w:r>
          </w:p>
        </w:tc>
      </w:tr>
      <w:tr w:rsidR="00E24008" w:rsidRPr="00A96FCF" w:rsidTr="001E0A29">
        <w:trPr>
          <w:trHeight w:val="288"/>
          <w:jc w:val="center"/>
        </w:trPr>
        <w:tc>
          <w:tcPr>
            <w:tcW w:w="712" w:type="pct"/>
            <w:vMerge/>
            <w:shd w:val="clear" w:color="auto" w:fill="auto"/>
            <w:noWrap/>
            <w:vAlign w:val="center"/>
          </w:tcPr>
          <w:p w:rsidR="00E24008" w:rsidRPr="00A96FCF" w:rsidRDefault="00E24008" w:rsidP="001E0A29">
            <w:pPr>
              <w:widowControl/>
              <w:autoSpaceDE/>
              <w:autoSpaceDN/>
              <w:adjustRightInd/>
              <w:spacing w:before="0" w:after="0"/>
              <w:jc w:val="center"/>
              <w:rPr>
                <w:rFonts w:cs="Arial"/>
                <w:bCs/>
                <w:color w:val="000000"/>
                <w:sz w:val="20"/>
                <w:szCs w:val="20"/>
              </w:rPr>
            </w:pPr>
          </w:p>
        </w:tc>
        <w:tc>
          <w:tcPr>
            <w:tcW w:w="2147" w:type="pct"/>
            <w:shd w:val="clear" w:color="auto" w:fill="auto"/>
            <w:noWrap/>
            <w:vAlign w:val="center"/>
          </w:tcPr>
          <w:p w:rsidR="00E24008" w:rsidRPr="00A96FCF" w:rsidRDefault="00E24008" w:rsidP="001E0A29">
            <w:pPr>
              <w:widowControl/>
              <w:autoSpaceDE/>
              <w:autoSpaceDN/>
              <w:adjustRightInd/>
              <w:spacing w:before="0" w:after="0"/>
              <w:jc w:val="center"/>
              <w:rPr>
                <w:rFonts w:cs="Arial"/>
                <w:bCs/>
                <w:color w:val="000000"/>
                <w:sz w:val="20"/>
                <w:szCs w:val="20"/>
              </w:rPr>
            </w:pPr>
            <w:r w:rsidRPr="00A96FCF">
              <w:rPr>
                <w:rFonts w:cs="Arial"/>
                <w:bCs/>
                <w:color w:val="000000"/>
                <w:sz w:val="20"/>
                <w:szCs w:val="20"/>
              </w:rPr>
              <w:t>Широта</w:t>
            </w:r>
          </w:p>
        </w:tc>
        <w:tc>
          <w:tcPr>
            <w:tcW w:w="2141" w:type="pct"/>
            <w:shd w:val="clear" w:color="auto" w:fill="auto"/>
            <w:noWrap/>
            <w:vAlign w:val="center"/>
          </w:tcPr>
          <w:p w:rsidR="00E24008" w:rsidRPr="00A96FCF" w:rsidRDefault="00E24008" w:rsidP="001E0A29">
            <w:pPr>
              <w:widowControl/>
              <w:autoSpaceDE/>
              <w:autoSpaceDN/>
              <w:adjustRightInd/>
              <w:spacing w:before="0" w:after="0"/>
              <w:jc w:val="center"/>
              <w:rPr>
                <w:rFonts w:cs="Arial"/>
                <w:bCs/>
                <w:color w:val="000000"/>
                <w:sz w:val="20"/>
                <w:szCs w:val="20"/>
              </w:rPr>
            </w:pPr>
            <w:r w:rsidRPr="00A96FCF">
              <w:rPr>
                <w:rFonts w:cs="Arial"/>
                <w:bCs/>
                <w:color w:val="000000"/>
                <w:sz w:val="20"/>
                <w:szCs w:val="20"/>
              </w:rPr>
              <w:t>Долгота</w:t>
            </w:r>
          </w:p>
        </w:tc>
      </w:tr>
      <w:tr w:rsidR="00E24008" w:rsidRPr="00A96FCF" w:rsidTr="001E0A29">
        <w:trPr>
          <w:trHeight w:val="288"/>
          <w:jc w:val="center"/>
        </w:trPr>
        <w:tc>
          <w:tcPr>
            <w:tcW w:w="5000" w:type="pct"/>
            <w:gridSpan w:val="3"/>
            <w:shd w:val="clear" w:color="auto" w:fill="auto"/>
            <w:noWrap/>
            <w:vAlign w:val="center"/>
            <w:hideMark/>
          </w:tcPr>
          <w:p w:rsidR="00E24008" w:rsidRPr="00A96FCF" w:rsidRDefault="00E24008" w:rsidP="001E0A29">
            <w:pPr>
              <w:widowControl/>
              <w:autoSpaceDE/>
              <w:autoSpaceDN/>
              <w:adjustRightInd/>
              <w:spacing w:before="0" w:after="0"/>
              <w:jc w:val="center"/>
              <w:rPr>
                <w:rFonts w:cs="Arial"/>
                <w:b/>
                <w:sz w:val="20"/>
                <w:szCs w:val="20"/>
              </w:rPr>
            </w:pPr>
            <w:r w:rsidRPr="00A96FCF">
              <w:rPr>
                <w:rFonts w:cs="Arial"/>
                <w:b/>
                <w:bCs/>
                <w:color w:val="000000"/>
                <w:sz w:val="20"/>
                <w:szCs w:val="20"/>
              </w:rPr>
              <w:t>Район севера Новой Земли (Участок 1)</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bCs/>
                <w:color w:val="000000"/>
                <w:sz w:val="20"/>
                <w:szCs w:val="20"/>
              </w:rPr>
            </w:pPr>
            <w:r w:rsidRPr="00A96FCF">
              <w:rPr>
                <w:rFonts w:cs="Arial"/>
                <w:bCs/>
                <w:color w:val="000000"/>
                <w:sz w:val="20"/>
                <w:szCs w:val="20"/>
              </w:rPr>
              <w:t>1</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77° 14' 50,000"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68° 12' 37,000"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bCs/>
                <w:color w:val="000000"/>
                <w:sz w:val="20"/>
                <w:szCs w:val="20"/>
              </w:rPr>
            </w:pPr>
            <w:r w:rsidRPr="00A96FCF">
              <w:rPr>
                <w:rFonts w:cs="Arial"/>
                <w:bCs/>
                <w:color w:val="000000"/>
                <w:sz w:val="20"/>
                <w:szCs w:val="20"/>
              </w:rPr>
              <w:t>2</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77° 17' 50,000"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68° 45' 22,000"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bCs/>
                <w:color w:val="000000"/>
                <w:sz w:val="20"/>
                <w:szCs w:val="20"/>
              </w:rPr>
            </w:pPr>
            <w:r w:rsidRPr="00A96FCF">
              <w:rPr>
                <w:rFonts w:cs="Arial"/>
                <w:bCs/>
                <w:color w:val="000000"/>
                <w:sz w:val="20"/>
                <w:szCs w:val="20"/>
              </w:rPr>
              <w:t>3</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77° 19' 45,000"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70° 35' 0,000"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bCs/>
                <w:color w:val="000000"/>
                <w:sz w:val="20"/>
                <w:szCs w:val="20"/>
              </w:rPr>
            </w:pPr>
            <w:r w:rsidRPr="00A96FCF">
              <w:rPr>
                <w:rFonts w:cs="Arial"/>
                <w:bCs/>
                <w:color w:val="000000"/>
                <w:sz w:val="20"/>
                <w:szCs w:val="20"/>
              </w:rPr>
              <w:t>4</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76° 57' 0,000"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72° 30' 0,000"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bCs/>
                <w:color w:val="000000"/>
                <w:sz w:val="20"/>
                <w:szCs w:val="20"/>
              </w:rPr>
            </w:pPr>
            <w:r w:rsidRPr="00A96FCF">
              <w:rPr>
                <w:rFonts w:cs="Arial"/>
                <w:bCs/>
                <w:color w:val="000000"/>
                <w:sz w:val="20"/>
                <w:szCs w:val="20"/>
              </w:rPr>
              <w:t>5</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76° 38' 0,000"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71° 7' 0,000" В</w:t>
            </w:r>
          </w:p>
        </w:tc>
      </w:tr>
      <w:tr w:rsidR="00E24008" w:rsidRPr="00A96FCF" w:rsidTr="001E0A29">
        <w:trPr>
          <w:trHeight w:val="288"/>
          <w:jc w:val="center"/>
        </w:trPr>
        <w:tc>
          <w:tcPr>
            <w:tcW w:w="5000" w:type="pct"/>
            <w:gridSpan w:val="3"/>
            <w:shd w:val="clear" w:color="auto" w:fill="auto"/>
            <w:noWrap/>
            <w:vAlign w:val="center"/>
            <w:hideMark/>
          </w:tcPr>
          <w:p w:rsidR="00E24008" w:rsidRPr="00A96FCF" w:rsidRDefault="00E24008" w:rsidP="001E0A29">
            <w:pPr>
              <w:widowControl/>
              <w:autoSpaceDE/>
              <w:autoSpaceDN/>
              <w:adjustRightInd/>
              <w:spacing w:before="0" w:after="0"/>
              <w:jc w:val="center"/>
              <w:rPr>
                <w:rFonts w:cs="Arial"/>
                <w:b/>
                <w:sz w:val="20"/>
                <w:szCs w:val="20"/>
              </w:rPr>
            </w:pPr>
            <w:r w:rsidRPr="00A96FCF">
              <w:rPr>
                <w:rFonts w:cs="Arial"/>
                <w:b/>
                <w:bCs/>
                <w:color w:val="000000"/>
                <w:sz w:val="20"/>
                <w:szCs w:val="20"/>
              </w:rPr>
              <w:t>Район Северной Земли и Северо-Карского ЛУ (Участок 2)</w:t>
            </w:r>
          </w:p>
        </w:tc>
      </w:tr>
      <w:tr w:rsidR="00E24008" w:rsidRPr="00A96FCF" w:rsidTr="001E0A29">
        <w:trPr>
          <w:trHeight w:val="288"/>
          <w:jc w:val="center"/>
        </w:trPr>
        <w:tc>
          <w:tcPr>
            <w:tcW w:w="712"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1</w:t>
            </w:r>
          </w:p>
        </w:tc>
        <w:tc>
          <w:tcPr>
            <w:tcW w:w="2147"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80° 0' 0.007" N</w:t>
            </w:r>
          </w:p>
        </w:tc>
        <w:tc>
          <w:tcPr>
            <w:tcW w:w="2141"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90° 0' 17.008" E</w:t>
            </w:r>
          </w:p>
        </w:tc>
      </w:tr>
      <w:tr w:rsidR="00E24008" w:rsidRPr="00A96FCF" w:rsidTr="001E0A29">
        <w:trPr>
          <w:trHeight w:val="288"/>
          <w:jc w:val="center"/>
        </w:trPr>
        <w:tc>
          <w:tcPr>
            <w:tcW w:w="712"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2</w:t>
            </w:r>
          </w:p>
        </w:tc>
        <w:tc>
          <w:tcPr>
            <w:tcW w:w="2147"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80° 0' 10.405" N</w:t>
            </w:r>
          </w:p>
        </w:tc>
        <w:tc>
          <w:tcPr>
            <w:tcW w:w="2141"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83° 38' 33.137" E</w:t>
            </w:r>
          </w:p>
        </w:tc>
      </w:tr>
      <w:tr w:rsidR="00E24008" w:rsidRPr="00A96FCF" w:rsidTr="001E0A29">
        <w:trPr>
          <w:trHeight w:val="288"/>
          <w:jc w:val="center"/>
        </w:trPr>
        <w:tc>
          <w:tcPr>
            <w:tcW w:w="712"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3</w:t>
            </w:r>
          </w:p>
        </w:tc>
        <w:tc>
          <w:tcPr>
            <w:tcW w:w="2147"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80° 57' 0.000" N</w:t>
            </w:r>
          </w:p>
        </w:tc>
        <w:tc>
          <w:tcPr>
            <w:tcW w:w="2141"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83° 11' 0.000" E</w:t>
            </w:r>
          </w:p>
        </w:tc>
      </w:tr>
      <w:tr w:rsidR="00E24008" w:rsidRPr="00A96FCF" w:rsidTr="001E0A29">
        <w:trPr>
          <w:trHeight w:val="288"/>
          <w:jc w:val="center"/>
        </w:trPr>
        <w:tc>
          <w:tcPr>
            <w:tcW w:w="712"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4</w:t>
            </w:r>
          </w:p>
        </w:tc>
        <w:tc>
          <w:tcPr>
            <w:tcW w:w="2147"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81° 21' 0.000" N</w:t>
            </w:r>
          </w:p>
        </w:tc>
        <w:tc>
          <w:tcPr>
            <w:tcW w:w="2141"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84° 38' 0.000" E</w:t>
            </w:r>
          </w:p>
        </w:tc>
      </w:tr>
      <w:tr w:rsidR="00E24008" w:rsidRPr="00A96FCF" w:rsidTr="001E0A29">
        <w:trPr>
          <w:trHeight w:val="288"/>
          <w:jc w:val="center"/>
        </w:trPr>
        <w:tc>
          <w:tcPr>
            <w:tcW w:w="712"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5</w:t>
            </w:r>
          </w:p>
        </w:tc>
        <w:tc>
          <w:tcPr>
            <w:tcW w:w="2147"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80° 27' 17.000" N</w:t>
            </w:r>
          </w:p>
        </w:tc>
        <w:tc>
          <w:tcPr>
            <w:tcW w:w="2141"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91° 45' 22.000" E</w:t>
            </w:r>
          </w:p>
        </w:tc>
      </w:tr>
      <w:tr w:rsidR="00E24008" w:rsidRPr="00A96FCF" w:rsidTr="001E0A29">
        <w:trPr>
          <w:trHeight w:val="288"/>
          <w:jc w:val="center"/>
        </w:trPr>
        <w:tc>
          <w:tcPr>
            <w:tcW w:w="712"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6</w:t>
            </w:r>
          </w:p>
        </w:tc>
        <w:tc>
          <w:tcPr>
            <w:tcW w:w="2147"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80° 6' 27.000" N</w:t>
            </w:r>
          </w:p>
        </w:tc>
        <w:tc>
          <w:tcPr>
            <w:tcW w:w="2141"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94° 52' 35.000" E</w:t>
            </w:r>
          </w:p>
        </w:tc>
      </w:tr>
      <w:tr w:rsidR="00E24008" w:rsidRPr="00A96FCF" w:rsidTr="001E0A29">
        <w:trPr>
          <w:trHeight w:val="288"/>
          <w:jc w:val="center"/>
        </w:trPr>
        <w:tc>
          <w:tcPr>
            <w:tcW w:w="5000" w:type="pct"/>
            <w:gridSpan w:val="3"/>
            <w:noWrap/>
            <w:vAlign w:val="center"/>
          </w:tcPr>
          <w:p w:rsidR="00E24008" w:rsidRPr="00A96FCF" w:rsidRDefault="00E24008" w:rsidP="001E0A29">
            <w:pPr>
              <w:widowControl/>
              <w:autoSpaceDE/>
              <w:autoSpaceDN/>
              <w:adjustRightInd/>
              <w:spacing w:before="0" w:after="0"/>
              <w:rPr>
                <w:rFonts w:cs="Arial"/>
                <w:sz w:val="20"/>
                <w:szCs w:val="20"/>
              </w:rPr>
            </w:pPr>
            <w:r w:rsidRPr="00A96FCF">
              <w:rPr>
                <w:rFonts w:cs="Arial"/>
                <w:color w:val="000000"/>
                <w:sz w:val="20"/>
                <w:szCs w:val="20"/>
              </w:rPr>
              <w:t>По границе акватории, входящей в состав ООПТ «Североземельский»</w:t>
            </w:r>
          </w:p>
        </w:tc>
      </w:tr>
      <w:tr w:rsidR="00E24008" w:rsidRPr="00A96FCF" w:rsidTr="001E0A29">
        <w:trPr>
          <w:trHeight w:val="288"/>
          <w:jc w:val="center"/>
        </w:trPr>
        <w:tc>
          <w:tcPr>
            <w:tcW w:w="712"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7</w:t>
            </w:r>
          </w:p>
        </w:tc>
        <w:tc>
          <w:tcPr>
            <w:tcW w:w="2147"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79° 42' 2.170" N</w:t>
            </w:r>
          </w:p>
        </w:tc>
        <w:tc>
          <w:tcPr>
            <w:tcW w:w="2141"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94° 54' 13.260" E</w:t>
            </w:r>
          </w:p>
        </w:tc>
      </w:tr>
      <w:tr w:rsidR="00E24008" w:rsidRPr="00A96FCF" w:rsidTr="001E0A29">
        <w:trPr>
          <w:trHeight w:val="288"/>
          <w:jc w:val="center"/>
        </w:trPr>
        <w:tc>
          <w:tcPr>
            <w:tcW w:w="712"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8</w:t>
            </w:r>
          </w:p>
        </w:tc>
        <w:tc>
          <w:tcPr>
            <w:tcW w:w="2147"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79° 30' 0.204" N</w:t>
            </w:r>
          </w:p>
        </w:tc>
        <w:tc>
          <w:tcPr>
            <w:tcW w:w="2141"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94° 55' 1.689" E</w:t>
            </w:r>
          </w:p>
        </w:tc>
      </w:tr>
      <w:tr w:rsidR="00E24008" w:rsidRPr="00A96FCF" w:rsidTr="001E0A29">
        <w:trPr>
          <w:trHeight w:val="288"/>
          <w:jc w:val="center"/>
        </w:trPr>
        <w:tc>
          <w:tcPr>
            <w:tcW w:w="712"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9</w:t>
            </w:r>
          </w:p>
        </w:tc>
        <w:tc>
          <w:tcPr>
            <w:tcW w:w="2147"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79° 10' 19.122" N</w:t>
            </w:r>
          </w:p>
        </w:tc>
        <w:tc>
          <w:tcPr>
            <w:tcW w:w="2141"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94° 56' 20.915" E</w:t>
            </w:r>
          </w:p>
        </w:tc>
      </w:tr>
      <w:tr w:rsidR="00E24008" w:rsidRPr="00A96FCF" w:rsidTr="001E0A29">
        <w:trPr>
          <w:trHeight w:val="288"/>
          <w:jc w:val="center"/>
        </w:trPr>
        <w:tc>
          <w:tcPr>
            <w:tcW w:w="712"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10</w:t>
            </w:r>
          </w:p>
        </w:tc>
        <w:tc>
          <w:tcPr>
            <w:tcW w:w="2147"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78° 56' 31.595" N</w:t>
            </w:r>
          </w:p>
        </w:tc>
        <w:tc>
          <w:tcPr>
            <w:tcW w:w="2141"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97° 26' 51.922" E</w:t>
            </w:r>
          </w:p>
        </w:tc>
      </w:tr>
      <w:tr w:rsidR="00E24008" w:rsidRPr="00A96FCF" w:rsidTr="001E0A29">
        <w:trPr>
          <w:trHeight w:val="288"/>
          <w:jc w:val="center"/>
        </w:trPr>
        <w:tc>
          <w:tcPr>
            <w:tcW w:w="712"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11</w:t>
            </w:r>
          </w:p>
        </w:tc>
        <w:tc>
          <w:tcPr>
            <w:tcW w:w="2147"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78° 36' 23.311" N</w:t>
            </w:r>
          </w:p>
        </w:tc>
        <w:tc>
          <w:tcPr>
            <w:tcW w:w="2141" w:type="pct"/>
            <w:noWrap/>
            <w:vAlign w:val="center"/>
          </w:tcPr>
          <w:p w:rsidR="00E24008" w:rsidRPr="00A96FCF" w:rsidRDefault="00E24008" w:rsidP="001E0A29">
            <w:pPr>
              <w:widowControl/>
              <w:autoSpaceDE/>
              <w:autoSpaceDN/>
              <w:adjustRightInd/>
              <w:spacing w:before="0" w:after="0"/>
              <w:jc w:val="center"/>
              <w:rPr>
                <w:rFonts w:cs="Arial"/>
                <w:sz w:val="20"/>
                <w:szCs w:val="20"/>
              </w:rPr>
            </w:pPr>
            <w:r w:rsidRPr="00A96FCF">
              <w:rPr>
                <w:rFonts w:cs="Arial"/>
                <w:color w:val="000000"/>
                <w:sz w:val="20"/>
                <w:szCs w:val="20"/>
              </w:rPr>
              <w:t>94° 58' 23.063" E</w:t>
            </w:r>
          </w:p>
        </w:tc>
      </w:tr>
      <w:tr w:rsidR="00E24008" w:rsidRPr="00A96FCF" w:rsidTr="001E0A29">
        <w:trPr>
          <w:trHeight w:val="288"/>
          <w:jc w:val="center"/>
        </w:trPr>
        <w:tc>
          <w:tcPr>
            <w:tcW w:w="5000" w:type="pct"/>
            <w:gridSpan w:val="3"/>
            <w:shd w:val="clear" w:color="auto" w:fill="auto"/>
            <w:noWrap/>
            <w:vAlign w:val="center"/>
            <w:hideMark/>
          </w:tcPr>
          <w:p w:rsidR="00E24008" w:rsidRPr="00A96FCF" w:rsidRDefault="00E24008" w:rsidP="001E0A29">
            <w:pPr>
              <w:widowControl/>
              <w:autoSpaceDE/>
              <w:autoSpaceDN/>
              <w:adjustRightInd/>
              <w:spacing w:before="0" w:after="0"/>
              <w:jc w:val="center"/>
              <w:rPr>
                <w:rFonts w:cs="Arial"/>
                <w:b/>
                <w:sz w:val="20"/>
                <w:szCs w:val="20"/>
              </w:rPr>
            </w:pPr>
            <w:r w:rsidRPr="00A96FCF">
              <w:rPr>
                <w:rFonts w:cs="Arial"/>
                <w:b/>
                <w:bCs/>
                <w:color w:val="000000"/>
                <w:sz w:val="20"/>
                <w:szCs w:val="20"/>
              </w:rPr>
              <w:t>Район Земли Франца-Иосифа (Участок 3)</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1</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81° 5' 49,592"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37° 7' 17,099"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2</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81° 5' 39,171"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43° 57' 12,462"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3</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80° 40' 20,051"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43° 49' 38,940"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4</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80° 39' 40,050"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43° 46' 45,912"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5</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80° 34' 7,500"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43° 44' 16,966"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6</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80° 28' 34,378"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43° 57' 13,093"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7</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79° 53' 11,476"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47° 4' 47,896"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8</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79° 25' 0,000"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52° 51' 0,000"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9</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79° 21' 0,000"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52° 41' 45,000"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10</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77° 38' 0,316"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41° 35' 55,424"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11</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76° 40' 55,996"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42° 55' 10,988"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12</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76° 3' 7,999"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41° 3' 57,989"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13</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76° 9' 27,000"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37° 59' 59,989" В</w:t>
            </w:r>
          </w:p>
        </w:tc>
      </w:tr>
      <w:tr w:rsidR="00E24008" w:rsidRPr="00A96FCF" w:rsidTr="001E0A29">
        <w:trPr>
          <w:trHeight w:val="288"/>
          <w:jc w:val="center"/>
        </w:trPr>
        <w:tc>
          <w:tcPr>
            <w:tcW w:w="712" w:type="pct"/>
            <w:shd w:val="clear" w:color="auto" w:fill="auto"/>
            <w:noWrap/>
            <w:vAlign w:val="center"/>
            <w:hideMark/>
          </w:tcPr>
          <w:p w:rsidR="00E24008" w:rsidRPr="00A96FCF" w:rsidRDefault="00E24008" w:rsidP="001E0A29">
            <w:pPr>
              <w:widowControl/>
              <w:autoSpaceDE/>
              <w:autoSpaceDN/>
              <w:adjustRightInd/>
              <w:spacing w:before="0" w:after="0"/>
              <w:ind w:firstLineChars="100" w:firstLine="200"/>
              <w:jc w:val="center"/>
              <w:rPr>
                <w:rFonts w:cs="Arial"/>
                <w:color w:val="000000"/>
                <w:sz w:val="20"/>
                <w:szCs w:val="20"/>
              </w:rPr>
            </w:pPr>
            <w:r w:rsidRPr="00A96FCF">
              <w:rPr>
                <w:rFonts w:cs="Arial"/>
                <w:color w:val="000000"/>
                <w:sz w:val="20"/>
                <w:szCs w:val="20"/>
              </w:rPr>
              <w:t>14</w:t>
            </w:r>
          </w:p>
        </w:tc>
        <w:tc>
          <w:tcPr>
            <w:tcW w:w="2147"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78° 37' 29,500" С</w:t>
            </w:r>
          </w:p>
        </w:tc>
        <w:tc>
          <w:tcPr>
            <w:tcW w:w="2141" w:type="pct"/>
            <w:shd w:val="clear" w:color="auto" w:fill="auto"/>
            <w:noWrap/>
            <w:vAlign w:val="center"/>
            <w:hideMark/>
          </w:tcPr>
          <w:p w:rsidR="00E24008" w:rsidRPr="00A96FCF" w:rsidRDefault="00E24008" w:rsidP="001E0A29">
            <w:pPr>
              <w:widowControl/>
              <w:autoSpaceDE/>
              <w:autoSpaceDN/>
              <w:adjustRightInd/>
              <w:spacing w:before="0" w:after="0"/>
              <w:jc w:val="center"/>
              <w:rPr>
                <w:rFonts w:cs="Arial"/>
                <w:color w:val="000000"/>
                <w:sz w:val="20"/>
                <w:szCs w:val="20"/>
              </w:rPr>
            </w:pPr>
            <w:r w:rsidRPr="00A96FCF">
              <w:rPr>
                <w:rFonts w:cs="Arial"/>
                <w:color w:val="000000"/>
                <w:sz w:val="20"/>
                <w:szCs w:val="20"/>
              </w:rPr>
              <w:t>37° 59' 59,986" В</w:t>
            </w:r>
          </w:p>
        </w:tc>
      </w:tr>
    </w:tbl>
    <w:p w:rsidR="00E24008" w:rsidRDefault="00E24008" w:rsidP="00E24008">
      <w:pPr>
        <w:ind w:left="851"/>
        <w:jc w:val="both"/>
      </w:pPr>
      <w:r>
        <w:t>Площадь участка 1 составляет 3 916 км</w:t>
      </w:r>
      <w:r w:rsidRPr="00C1645F">
        <w:rPr>
          <w:vertAlign w:val="superscript"/>
        </w:rPr>
        <w:t>2</w:t>
      </w:r>
      <w:r>
        <w:t>, участка 2 – 26 278 км</w:t>
      </w:r>
      <w:r w:rsidRPr="00C1645F">
        <w:rPr>
          <w:vertAlign w:val="superscript"/>
        </w:rPr>
        <w:t>2</w:t>
      </w:r>
      <w:r>
        <w:t>, участка 3 – 87 859 км</w:t>
      </w:r>
      <w:r>
        <w:rPr>
          <w:vertAlign w:val="superscript"/>
        </w:rPr>
        <w:t>2</w:t>
      </w:r>
      <w:r>
        <w:t>.</w:t>
      </w:r>
    </w:p>
    <w:p w:rsidR="0049531E" w:rsidRPr="0049531E" w:rsidRDefault="0049531E" w:rsidP="0049531E">
      <w:pPr>
        <w:ind w:left="567"/>
        <w:jc w:val="both"/>
        <w:rPr>
          <w:b/>
        </w:rPr>
      </w:pPr>
      <w:r w:rsidRPr="0049531E">
        <w:rPr>
          <w:b/>
        </w:rPr>
        <w:t>Район севера Новой Земли (Участок 1)</w:t>
      </w:r>
    </w:p>
    <w:p w:rsidR="0049531E" w:rsidRPr="0049531E" w:rsidRDefault="0049531E" w:rsidP="0049531E">
      <w:pPr>
        <w:ind w:left="567"/>
        <w:jc w:val="both"/>
      </w:pPr>
      <w:r w:rsidRPr="0049531E">
        <w:t xml:space="preserve">Район работ расположен в северо-западной части континентального шельфа Карского моря и частично находится в границах территориальных вод. Ближайшее расстояние от района предполагаемых работ до береговой черты о. Новая Земля составляет 18 км. </w:t>
      </w:r>
    </w:p>
    <w:p w:rsidR="0049531E" w:rsidRPr="0049531E" w:rsidRDefault="0049531E" w:rsidP="0049531E">
      <w:pPr>
        <w:ind w:left="567"/>
        <w:jc w:val="both"/>
      </w:pPr>
      <w:r w:rsidRPr="0049531E">
        <w:lastRenderedPageBreak/>
        <w:t>Участок работ граничит с запада с морской особо охраняемой акваторией национального парка «Русская Арктика».</w:t>
      </w:r>
    </w:p>
    <w:p w:rsidR="0049531E" w:rsidRPr="0049531E" w:rsidRDefault="0049531E" w:rsidP="0049531E">
      <w:pPr>
        <w:ind w:left="567"/>
        <w:jc w:val="both"/>
      </w:pPr>
      <w:r w:rsidRPr="0049531E">
        <w:t xml:space="preserve">В административном отношении участок работ наиболее близко расположен к административному району Новая Земля Архангельской области России. </w:t>
      </w:r>
    </w:p>
    <w:p w:rsidR="0049531E" w:rsidRPr="0049531E" w:rsidRDefault="0049531E" w:rsidP="0049531E">
      <w:pPr>
        <w:ind w:left="567"/>
        <w:jc w:val="both"/>
      </w:pPr>
      <w:r w:rsidRPr="0049531E">
        <w:t xml:space="preserve">Ближайшим населенным пунктом к району работ является </w:t>
      </w:r>
      <w:proofErr w:type="spellStart"/>
      <w:r w:rsidRPr="0049531E">
        <w:t>пгт</w:t>
      </w:r>
      <w:proofErr w:type="spellEnd"/>
      <w:r w:rsidRPr="0049531E">
        <w:t>. Диксон, расстояние до которого составляет 441 км.</w:t>
      </w:r>
    </w:p>
    <w:p w:rsidR="0049531E" w:rsidRPr="0049531E" w:rsidRDefault="0049531E" w:rsidP="0049531E">
      <w:pPr>
        <w:ind w:left="567"/>
        <w:jc w:val="both"/>
        <w:rPr>
          <w:b/>
        </w:rPr>
      </w:pPr>
      <w:r w:rsidRPr="0049531E">
        <w:rPr>
          <w:b/>
        </w:rPr>
        <w:t>Район Северной Земли и Северо-Карского ЛУ (Участок 2)</w:t>
      </w:r>
    </w:p>
    <w:p w:rsidR="0049531E" w:rsidRPr="0049531E" w:rsidRDefault="0049531E" w:rsidP="0049531E">
      <w:pPr>
        <w:ind w:left="567"/>
        <w:jc w:val="both"/>
      </w:pPr>
      <w:r w:rsidRPr="0049531E">
        <w:t xml:space="preserve">Район работ расположен в северо-восточной части континентального шельфа Карского моря и частично находится в границах территориальных вод. Участок работ примыкает с востока к побережью архипелага Северная земля и с запада к ЛУ «Северо-Карский». </w:t>
      </w:r>
    </w:p>
    <w:p w:rsidR="0049531E" w:rsidRPr="0049531E" w:rsidRDefault="0049531E" w:rsidP="0049531E">
      <w:pPr>
        <w:ind w:left="567"/>
        <w:jc w:val="both"/>
      </w:pPr>
      <w:r w:rsidRPr="0049531E">
        <w:t>Участок работ граничит с морской особо охраняемой акваторией государственного природного заказника федерального значения «Североземельский».</w:t>
      </w:r>
    </w:p>
    <w:p w:rsidR="0049531E" w:rsidRPr="0049531E" w:rsidRDefault="0049531E" w:rsidP="0049531E">
      <w:pPr>
        <w:ind w:left="567"/>
        <w:jc w:val="both"/>
      </w:pPr>
      <w:r w:rsidRPr="0049531E">
        <w:t>В административном отношении участок работ наиболее близко расположен к Таймырскому (Долгано-Ненецкому) муниципальному району Красноярского края России.</w:t>
      </w:r>
    </w:p>
    <w:p w:rsidR="0049531E" w:rsidRPr="0049531E" w:rsidRDefault="0049531E" w:rsidP="0049531E">
      <w:pPr>
        <w:ind w:left="567"/>
        <w:jc w:val="both"/>
      </w:pPr>
      <w:r w:rsidRPr="0049531E">
        <w:t xml:space="preserve">Ближайшим населенным пунктом к району работ является </w:t>
      </w:r>
      <w:proofErr w:type="spellStart"/>
      <w:r w:rsidRPr="0049531E">
        <w:t>пгт</w:t>
      </w:r>
      <w:proofErr w:type="spellEnd"/>
      <w:r w:rsidRPr="0049531E">
        <w:t>. Диксон, расстояние до которого составляет 692 км.</w:t>
      </w:r>
    </w:p>
    <w:p w:rsidR="0049531E" w:rsidRPr="0049531E" w:rsidRDefault="0049531E" w:rsidP="0049531E">
      <w:pPr>
        <w:ind w:left="567"/>
        <w:jc w:val="both"/>
        <w:rPr>
          <w:b/>
        </w:rPr>
      </w:pPr>
      <w:r w:rsidRPr="0049531E">
        <w:rPr>
          <w:b/>
        </w:rPr>
        <w:t>Район Земли Франца-Иосифа (Участок 3)</w:t>
      </w:r>
    </w:p>
    <w:p w:rsidR="0049531E" w:rsidRPr="0049531E" w:rsidRDefault="0049531E" w:rsidP="0049531E">
      <w:pPr>
        <w:ind w:left="567"/>
        <w:jc w:val="both"/>
      </w:pPr>
      <w:r w:rsidRPr="0049531E">
        <w:t>Район работ расположен в северной части континентального шельфа Баренцева моря за пределами территориальных вод. Ближайшее расстояние от района работ до ближайших берегов архипелага Земля Франца-Иосифа составляет 22 км.</w:t>
      </w:r>
    </w:p>
    <w:p w:rsidR="0049531E" w:rsidRPr="0049531E" w:rsidRDefault="0049531E" w:rsidP="0049531E">
      <w:pPr>
        <w:ind w:left="567"/>
        <w:jc w:val="both"/>
      </w:pPr>
      <w:r w:rsidRPr="0049531E">
        <w:t>Участок работ граничит с запада с морской особо охраняемой акваторией национального парка «Русская Арктика».</w:t>
      </w:r>
    </w:p>
    <w:p w:rsidR="0049531E" w:rsidRPr="0049531E" w:rsidRDefault="0049531E" w:rsidP="0049531E">
      <w:pPr>
        <w:ind w:left="567"/>
        <w:jc w:val="both"/>
      </w:pPr>
      <w:r w:rsidRPr="0049531E">
        <w:t>В административном отношении участок работ наиболее близко расположен к административно-территориальной единице островные территории Земля Франца-Иосифа и остров Виктория Архангельской области.</w:t>
      </w:r>
    </w:p>
    <w:p w:rsidR="0049531E" w:rsidRPr="0049531E" w:rsidRDefault="0049531E" w:rsidP="0049531E">
      <w:pPr>
        <w:ind w:left="567"/>
        <w:jc w:val="both"/>
      </w:pPr>
      <w:r w:rsidRPr="0049531E">
        <w:t xml:space="preserve">Ближайшим населенным пунктом к району работ является </w:t>
      </w:r>
      <w:proofErr w:type="spellStart"/>
      <w:r w:rsidRPr="0049531E">
        <w:t>пгт</w:t>
      </w:r>
      <w:proofErr w:type="spellEnd"/>
      <w:r w:rsidRPr="0049531E">
        <w:t>. Белушья Губа, расстояние до которого составляет 608 км.</w:t>
      </w:r>
    </w:p>
    <w:p w:rsidR="00121523" w:rsidRPr="001E253C" w:rsidRDefault="00AA32E9" w:rsidP="00714D4A">
      <w:pPr>
        <w:pStyle w:val="2"/>
      </w:pPr>
      <w:bookmarkStart w:id="17" w:name="_Toc91151621"/>
      <w:r w:rsidRPr="001E253C">
        <w:t>Состав и о</w:t>
      </w:r>
      <w:r w:rsidR="00121523" w:rsidRPr="001E253C">
        <w:t>бъемы работ</w:t>
      </w:r>
      <w:bookmarkEnd w:id="12"/>
      <w:bookmarkEnd w:id="17"/>
    </w:p>
    <w:p w:rsidR="00E24008" w:rsidRPr="004332A9" w:rsidRDefault="00E24008" w:rsidP="00E24008">
      <w:pPr>
        <w:ind w:left="567"/>
        <w:jc w:val="both"/>
      </w:pPr>
      <w:r w:rsidRPr="004332A9">
        <w:t xml:space="preserve">Ежегодно на </w:t>
      </w:r>
      <w:r>
        <w:t>всех рассматриваемых участках</w:t>
      </w:r>
      <w:r w:rsidRPr="004332A9">
        <w:t xml:space="preserve"> </w:t>
      </w:r>
      <w:r>
        <w:t xml:space="preserve">могут быть выполнены следующие </w:t>
      </w:r>
      <w:r w:rsidRPr="004332A9">
        <w:t xml:space="preserve">максимальные объемы </w:t>
      </w:r>
      <w:r w:rsidRPr="004332A9">
        <w:rPr>
          <w:u w:val="single"/>
        </w:rPr>
        <w:t>инженерно-геофизических работ</w:t>
      </w:r>
      <w:r w:rsidRPr="004332A9">
        <w:t>:</w:t>
      </w:r>
    </w:p>
    <w:p w:rsidR="00E24008" w:rsidRPr="00C75F0B" w:rsidRDefault="00E24008" w:rsidP="001E4E85">
      <w:pPr>
        <w:pStyle w:val="a9"/>
        <w:numPr>
          <w:ilvl w:val="0"/>
          <w:numId w:val="4"/>
        </w:numPr>
        <w:tabs>
          <w:tab w:val="num" w:pos="540"/>
          <w:tab w:val="num" w:pos="720"/>
          <w:tab w:val="left" w:pos="1701"/>
        </w:tabs>
        <w:ind w:left="1701" w:hanging="425"/>
        <w:contextualSpacing w:val="0"/>
        <w:jc w:val="both"/>
        <w:rPr>
          <w:rFonts w:cs="Arial"/>
        </w:rPr>
      </w:pPr>
      <w:r w:rsidRPr="00C75F0B">
        <w:rPr>
          <w:rFonts w:cs="Arial"/>
        </w:rPr>
        <w:t xml:space="preserve">сейсморазведка высокого разрешения (СВР) – 4000 </w:t>
      </w:r>
      <w:proofErr w:type="spellStart"/>
      <w:r w:rsidRPr="00C75F0B">
        <w:rPr>
          <w:rFonts w:cs="Arial"/>
        </w:rPr>
        <w:t>пог.км</w:t>
      </w:r>
      <w:proofErr w:type="spellEnd"/>
      <w:r w:rsidRPr="00C75F0B">
        <w:rPr>
          <w:rFonts w:cs="Arial"/>
        </w:rPr>
        <w:t>;</w:t>
      </w:r>
    </w:p>
    <w:p w:rsidR="00E24008" w:rsidRPr="00C75F0B" w:rsidRDefault="00E24008" w:rsidP="001E4E85">
      <w:pPr>
        <w:pStyle w:val="a9"/>
        <w:numPr>
          <w:ilvl w:val="0"/>
          <w:numId w:val="4"/>
        </w:numPr>
        <w:tabs>
          <w:tab w:val="num" w:pos="540"/>
          <w:tab w:val="num" w:pos="720"/>
          <w:tab w:val="left" w:pos="1701"/>
        </w:tabs>
        <w:ind w:left="1701" w:hanging="425"/>
        <w:contextualSpacing w:val="0"/>
        <w:jc w:val="both"/>
        <w:rPr>
          <w:rFonts w:cs="Arial"/>
        </w:rPr>
      </w:pPr>
      <w:r w:rsidRPr="00C75F0B">
        <w:rPr>
          <w:rFonts w:cs="Arial"/>
        </w:rPr>
        <w:t xml:space="preserve">сейсморазведка сверхвысокого разрешения (ССВР) – 8000 </w:t>
      </w:r>
      <w:proofErr w:type="spellStart"/>
      <w:r w:rsidRPr="00C75F0B">
        <w:rPr>
          <w:rFonts w:cs="Arial"/>
        </w:rPr>
        <w:t>пог</w:t>
      </w:r>
      <w:proofErr w:type="spellEnd"/>
      <w:r w:rsidRPr="00C75F0B">
        <w:rPr>
          <w:rFonts w:cs="Arial"/>
        </w:rPr>
        <w:t>. км;</w:t>
      </w:r>
    </w:p>
    <w:p w:rsidR="00E24008" w:rsidRPr="00C75F0B" w:rsidRDefault="00E24008" w:rsidP="001E4E85">
      <w:pPr>
        <w:pStyle w:val="a9"/>
        <w:numPr>
          <w:ilvl w:val="0"/>
          <w:numId w:val="4"/>
        </w:numPr>
        <w:tabs>
          <w:tab w:val="num" w:pos="540"/>
          <w:tab w:val="num" w:pos="720"/>
          <w:tab w:val="left" w:pos="1701"/>
        </w:tabs>
        <w:ind w:left="1701" w:hanging="425"/>
        <w:contextualSpacing w:val="0"/>
        <w:jc w:val="both"/>
        <w:rPr>
          <w:rFonts w:cs="Arial"/>
        </w:rPr>
      </w:pPr>
      <w:r w:rsidRPr="00C75F0B">
        <w:rPr>
          <w:rFonts w:cs="Arial"/>
        </w:rPr>
        <w:t xml:space="preserve">сейсморазведка ультравысокого разрешения (СУВР) – 8000 </w:t>
      </w:r>
      <w:proofErr w:type="spellStart"/>
      <w:r w:rsidRPr="00C75F0B">
        <w:rPr>
          <w:rFonts w:cs="Arial"/>
        </w:rPr>
        <w:t>пог</w:t>
      </w:r>
      <w:proofErr w:type="spellEnd"/>
      <w:r w:rsidRPr="00C75F0B">
        <w:rPr>
          <w:rFonts w:cs="Arial"/>
        </w:rPr>
        <w:t>. км;</w:t>
      </w:r>
    </w:p>
    <w:p w:rsidR="00E24008" w:rsidRPr="00C75F0B" w:rsidRDefault="00E24008" w:rsidP="001E4E85">
      <w:pPr>
        <w:pStyle w:val="a9"/>
        <w:numPr>
          <w:ilvl w:val="0"/>
          <w:numId w:val="4"/>
        </w:numPr>
        <w:tabs>
          <w:tab w:val="num" w:pos="540"/>
          <w:tab w:val="num" w:pos="720"/>
          <w:tab w:val="left" w:pos="1701"/>
        </w:tabs>
        <w:ind w:left="1701" w:hanging="425"/>
        <w:contextualSpacing w:val="0"/>
        <w:jc w:val="both"/>
        <w:rPr>
          <w:rFonts w:cs="Arial"/>
        </w:rPr>
      </w:pPr>
      <w:r w:rsidRPr="00C75F0B">
        <w:rPr>
          <w:rFonts w:cs="Arial"/>
        </w:rPr>
        <w:t xml:space="preserve">непрерывное сейсмоакустическое профилирование (НСАП) – 8000 </w:t>
      </w:r>
      <w:proofErr w:type="spellStart"/>
      <w:r w:rsidRPr="00C75F0B">
        <w:rPr>
          <w:rFonts w:cs="Arial"/>
        </w:rPr>
        <w:t>пог</w:t>
      </w:r>
      <w:proofErr w:type="spellEnd"/>
      <w:r w:rsidRPr="00C75F0B">
        <w:rPr>
          <w:rFonts w:cs="Arial"/>
        </w:rPr>
        <w:t>. км;</w:t>
      </w:r>
    </w:p>
    <w:p w:rsidR="00E24008" w:rsidRPr="00C75F0B" w:rsidRDefault="00E24008" w:rsidP="001E4E85">
      <w:pPr>
        <w:pStyle w:val="a9"/>
        <w:numPr>
          <w:ilvl w:val="0"/>
          <w:numId w:val="4"/>
        </w:numPr>
        <w:tabs>
          <w:tab w:val="num" w:pos="540"/>
          <w:tab w:val="num" w:pos="720"/>
          <w:tab w:val="left" w:pos="1701"/>
        </w:tabs>
        <w:ind w:left="1701" w:hanging="425"/>
        <w:contextualSpacing w:val="0"/>
        <w:jc w:val="both"/>
        <w:rPr>
          <w:rFonts w:cs="Arial"/>
        </w:rPr>
      </w:pPr>
      <w:r w:rsidRPr="00C75F0B">
        <w:rPr>
          <w:rFonts w:cs="Arial"/>
        </w:rPr>
        <w:t xml:space="preserve">гидромагнитная съёмка (ГМС) – 4000 </w:t>
      </w:r>
      <w:proofErr w:type="spellStart"/>
      <w:r w:rsidRPr="00C75F0B">
        <w:rPr>
          <w:rFonts w:cs="Arial"/>
        </w:rPr>
        <w:t>пог</w:t>
      </w:r>
      <w:proofErr w:type="spellEnd"/>
      <w:r w:rsidRPr="00C75F0B">
        <w:rPr>
          <w:rFonts w:cs="Arial"/>
        </w:rPr>
        <w:t>. км;</w:t>
      </w:r>
    </w:p>
    <w:p w:rsidR="00E24008" w:rsidRPr="00C75F0B" w:rsidRDefault="00E24008" w:rsidP="001E4E85">
      <w:pPr>
        <w:pStyle w:val="a9"/>
        <w:numPr>
          <w:ilvl w:val="0"/>
          <w:numId w:val="4"/>
        </w:numPr>
        <w:tabs>
          <w:tab w:val="num" w:pos="540"/>
          <w:tab w:val="num" w:pos="720"/>
          <w:tab w:val="left" w:pos="1701"/>
        </w:tabs>
        <w:ind w:left="1701" w:hanging="425"/>
        <w:contextualSpacing w:val="0"/>
        <w:jc w:val="both"/>
        <w:rPr>
          <w:rFonts w:cs="Arial"/>
        </w:rPr>
      </w:pPr>
      <w:r w:rsidRPr="00C75F0B">
        <w:rPr>
          <w:rFonts w:cs="Arial"/>
        </w:rPr>
        <w:lastRenderedPageBreak/>
        <w:t xml:space="preserve">батиметрическая съемка методом промера глубин многолучевым эхолотом (МЛЭ) – 8000 </w:t>
      </w:r>
      <w:proofErr w:type="spellStart"/>
      <w:r w:rsidRPr="00C75F0B">
        <w:rPr>
          <w:rFonts w:cs="Arial"/>
        </w:rPr>
        <w:t>пог</w:t>
      </w:r>
      <w:proofErr w:type="spellEnd"/>
      <w:r w:rsidRPr="00C75F0B">
        <w:rPr>
          <w:rFonts w:cs="Arial"/>
        </w:rPr>
        <w:t>. км;</w:t>
      </w:r>
    </w:p>
    <w:p w:rsidR="00E24008" w:rsidRPr="00C75F0B" w:rsidRDefault="00E24008" w:rsidP="001E4E85">
      <w:pPr>
        <w:pStyle w:val="a9"/>
        <w:numPr>
          <w:ilvl w:val="0"/>
          <w:numId w:val="4"/>
        </w:numPr>
        <w:tabs>
          <w:tab w:val="num" w:pos="540"/>
          <w:tab w:val="num" w:pos="720"/>
          <w:tab w:val="left" w:pos="1701"/>
        </w:tabs>
        <w:ind w:left="1701" w:hanging="425"/>
        <w:contextualSpacing w:val="0"/>
        <w:jc w:val="both"/>
        <w:rPr>
          <w:rFonts w:cs="Arial"/>
        </w:rPr>
      </w:pPr>
      <w:r w:rsidRPr="00C75F0B">
        <w:rPr>
          <w:rFonts w:cs="Arial"/>
        </w:rPr>
        <w:t xml:space="preserve">гидроакустическая съемка дня гидролокатором бокового обзора (ГЛБО) – 8000 </w:t>
      </w:r>
      <w:proofErr w:type="spellStart"/>
      <w:r w:rsidRPr="00C75F0B">
        <w:rPr>
          <w:rFonts w:cs="Arial"/>
        </w:rPr>
        <w:t>пог</w:t>
      </w:r>
      <w:proofErr w:type="spellEnd"/>
      <w:r w:rsidRPr="00C75F0B">
        <w:rPr>
          <w:rFonts w:cs="Arial"/>
        </w:rPr>
        <w:t>. км.</w:t>
      </w:r>
    </w:p>
    <w:p w:rsidR="00E24008" w:rsidRPr="004332A9" w:rsidRDefault="00E24008" w:rsidP="00E24008">
      <w:pPr>
        <w:ind w:left="567"/>
        <w:jc w:val="both"/>
      </w:pPr>
      <w:r w:rsidRPr="004332A9">
        <w:t xml:space="preserve">Также ежегодно на </w:t>
      </w:r>
      <w:r>
        <w:t>рассматриваемых участках</w:t>
      </w:r>
      <w:r w:rsidRPr="004332A9">
        <w:t xml:space="preserve"> могут быть выполнены следующие максимальные объемы </w:t>
      </w:r>
      <w:r w:rsidRPr="00C75F0B">
        <w:rPr>
          <w:u w:val="single"/>
        </w:rPr>
        <w:t>инженерно-геотехнических работ</w:t>
      </w:r>
      <w:r w:rsidRPr="004332A9">
        <w:t>:</w:t>
      </w:r>
    </w:p>
    <w:p w:rsidR="00E24008" w:rsidRPr="00C75F0B" w:rsidRDefault="00E24008" w:rsidP="001E4E85">
      <w:pPr>
        <w:pStyle w:val="a9"/>
        <w:numPr>
          <w:ilvl w:val="0"/>
          <w:numId w:val="4"/>
        </w:numPr>
        <w:tabs>
          <w:tab w:val="num" w:pos="540"/>
          <w:tab w:val="num" w:pos="720"/>
          <w:tab w:val="left" w:pos="1701"/>
        </w:tabs>
        <w:ind w:left="1701" w:hanging="425"/>
        <w:contextualSpacing w:val="0"/>
        <w:jc w:val="both"/>
        <w:rPr>
          <w:rFonts w:cs="Arial"/>
        </w:rPr>
      </w:pPr>
      <w:r w:rsidRPr="00C75F0B">
        <w:rPr>
          <w:rFonts w:cs="Arial"/>
        </w:rPr>
        <w:t xml:space="preserve">бурение инженерно-геологических скважин на глубину менее 150 м (d </w:t>
      </w:r>
      <w:proofErr w:type="gramStart"/>
      <w:r w:rsidRPr="00C75F0B">
        <w:rPr>
          <w:rFonts w:cs="Arial"/>
        </w:rPr>
        <w:t>&lt; 20</w:t>
      </w:r>
      <w:proofErr w:type="gramEnd"/>
      <w:r w:rsidRPr="00C75F0B">
        <w:rPr>
          <w:rFonts w:cs="Arial"/>
        </w:rPr>
        <w:t xml:space="preserve"> см) – 3000 </w:t>
      </w:r>
      <w:proofErr w:type="spellStart"/>
      <w:r w:rsidRPr="00C75F0B">
        <w:rPr>
          <w:rFonts w:cs="Arial"/>
        </w:rPr>
        <w:t>пог</w:t>
      </w:r>
      <w:proofErr w:type="spellEnd"/>
      <w:r w:rsidRPr="00C75F0B">
        <w:rPr>
          <w:rFonts w:cs="Arial"/>
        </w:rPr>
        <w:t>. м;</w:t>
      </w:r>
    </w:p>
    <w:p w:rsidR="00E24008" w:rsidRPr="00C75F0B" w:rsidRDefault="00E24008" w:rsidP="001E4E85">
      <w:pPr>
        <w:pStyle w:val="a9"/>
        <w:numPr>
          <w:ilvl w:val="0"/>
          <w:numId w:val="4"/>
        </w:numPr>
        <w:tabs>
          <w:tab w:val="num" w:pos="540"/>
          <w:tab w:val="num" w:pos="720"/>
          <w:tab w:val="left" w:pos="1701"/>
        </w:tabs>
        <w:ind w:left="1701" w:hanging="425"/>
        <w:contextualSpacing w:val="0"/>
        <w:jc w:val="both"/>
        <w:rPr>
          <w:rFonts w:cs="Arial"/>
        </w:rPr>
      </w:pPr>
      <w:r w:rsidRPr="00C75F0B">
        <w:rPr>
          <w:rFonts w:cs="Arial"/>
        </w:rPr>
        <w:t>бурение параметрических инженерно-геологических скважин на глубину более 150 м (</w:t>
      </w:r>
      <w:proofErr w:type="gramStart"/>
      <w:r w:rsidRPr="00C75F0B">
        <w:rPr>
          <w:rFonts w:cs="Arial"/>
        </w:rPr>
        <w:t>d &gt;</w:t>
      </w:r>
      <w:proofErr w:type="gramEnd"/>
      <w:r w:rsidRPr="00C75F0B">
        <w:rPr>
          <w:rFonts w:cs="Arial"/>
        </w:rPr>
        <w:t xml:space="preserve"> 20 см) – 3000 </w:t>
      </w:r>
      <w:proofErr w:type="spellStart"/>
      <w:r w:rsidRPr="00C75F0B">
        <w:rPr>
          <w:rFonts w:cs="Arial"/>
        </w:rPr>
        <w:t>пог</w:t>
      </w:r>
      <w:proofErr w:type="spellEnd"/>
      <w:r w:rsidRPr="00C75F0B">
        <w:rPr>
          <w:rFonts w:cs="Arial"/>
        </w:rPr>
        <w:t>. м;</w:t>
      </w:r>
    </w:p>
    <w:p w:rsidR="00E24008" w:rsidRPr="00C75F0B" w:rsidRDefault="00E24008" w:rsidP="001E4E85">
      <w:pPr>
        <w:pStyle w:val="a9"/>
        <w:numPr>
          <w:ilvl w:val="0"/>
          <w:numId w:val="4"/>
        </w:numPr>
        <w:tabs>
          <w:tab w:val="num" w:pos="540"/>
          <w:tab w:val="num" w:pos="720"/>
          <w:tab w:val="left" w:pos="1701"/>
        </w:tabs>
        <w:ind w:left="1701" w:hanging="425"/>
        <w:contextualSpacing w:val="0"/>
        <w:jc w:val="both"/>
        <w:rPr>
          <w:rFonts w:cs="Arial"/>
        </w:rPr>
      </w:pPr>
      <w:proofErr w:type="spellStart"/>
      <w:r w:rsidRPr="00C75F0B">
        <w:rPr>
          <w:rFonts w:cs="Arial"/>
        </w:rPr>
        <w:t>пробоотбор</w:t>
      </w:r>
      <w:proofErr w:type="spellEnd"/>
      <w:r w:rsidRPr="00C75F0B">
        <w:rPr>
          <w:rFonts w:cs="Arial"/>
        </w:rPr>
        <w:t xml:space="preserve"> и исследования свойств грунтов в массиве – 500 станций.</w:t>
      </w:r>
    </w:p>
    <w:p w:rsidR="00E24008" w:rsidRPr="004332A9" w:rsidRDefault="00E24008" w:rsidP="00E24008">
      <w:pPr>
        <w:ind w:left="567"/>
        <w:jc w:val="both"/>
      </w:pPr>
      <w:r w:rsidRPr="004332A9">
        <w:t>Планируемые скважины будут расположены на тех же профилях, где будут проводиться инженерно-геофизические работы. Точное количество скважин, их глубина и расположение будет ежегодно уточняться по результатам интерпретации полученных геофизических и геотехнических данных.</w:t>
      </w:r>
    </w:p>
    <w:p w:rsidR="00E24008" w:rsidRPr="004332A9" w:rsidRDefault="00E24008" w:rsidP="00E24008">
      <w:pPr>
        <w:ind w:left="567"/>
        <w:jc w:val="both"/>
      </w:pPr>
      <w:r w:rsidRPr="004332A9">
        <w:t xml:space="preserve">Решение о проведении </w:t>
      </w:r>
      <w:proofErr w:type="spellStart"/>
      <w:r w:rsidRPr="004332A9">
        <w:t>пробоотбора</w:t>
      </w:r>
      <w:proofErr w:type="spellEnd"/>
      <w:r w:rsidRPr="004332A9">
        <w:t xml:space="preserve"> или статического зондирования в конкретных точках будет приниматься непосредственно при выполнении работ на </w:t>
      </w:r>
      <w:r>
        <w:t>участке</w:t>
      </w:r>
      <w:r w:rsidRPr="004332A9">
        <w:t>.</w:t>
      </w:r>
      <w:r w:rsidRPr="0085049E">
        <w:t xml:space="preserve"> </w:t>
      </w:r>
      <w:r>
        <w:t>П</w:t>
      </w:r>
      <w:r w:rsidRPr="004332A9">
        <w:t xml:space="preserve">о решению Заказчика в случае, если </w:t>
      </w:r>
      <w:proofErr w:type="spellStart"/>
      <w:r w:rsidRPr="004332A9">
        <w:t>пробоотбор</w:t>
      </w:r>
      <w:proofErr w:type="spellEnd"/>
      <w:r w:rsidRPr="004332A9">
        <w:t xml:space="preserve"> не даёт необходимого результата, он может быть заменён на статическое зондирование.</w:t>
      </w:r>
    </w:p>
    <w:p w:rsidR="00E24008" w:rsidRDefault="00E24008" w:rsidP="00E24008">
      <w:pPr>
        <w:ind w:left="567"/>
        <w:jc w:val="both"/>
      </w:pPr>
      <w:r w:rsidRPr="004332A9">
        <w:t xml:space="preserve">Ежегодно на </w:t>
      </w:r>
      <w:r>
        <w:t>каждом из участков</w:t>
      </w:r>
      <w:r w:rsidRPr="004332A9">
        <w:t xml:space="preserve"> могут быть выполнены </w:t>
      </w:r>
      <w:r w:rsidRPr="00C75F0B">
        <w:t>инженерно-гидрометеорологические изыскания</w:t>
      </w:r>
      <w:r w:rsidRPr="004332A9">
        <w:t xml:space="preserve"> максимально на 5 станциях и </w:t>
      </w:r>
      <w:r w:rsidRPr="00C75F0B">
        <w:t>инженерно-экологические изыскания</w:t>
      </w:r>
      <w:r w:rsidRPr="004332A9">
        <w:t xml:space="preserve"> максимально на 36 станциях.</w:t>
      </w:r>
    </w:p>
    <w:p w:rsidR="00E24008" w:rsidRDefault="00E24008" w:rsidP="00E24008">
      <w:pPr>
        <w:ind w:left="567"/>
        <w:jc w:val="both"/>
      </w:pPr>
      <w:r w:rsidRPr="00C90F8B">
        <w:t>Указанные объемы работ являются максимально возможными к выполнению. Фактические объемы работ будут определены по результатам обработки полученных данных, наличия перспективных объектов поиска и геологоразведочных планов Компании и будут зависеть от гидрометеорологических факторов.</w:t>
      </w:r>
    </w:p>
    <w:p w:rsidR="00121523" w:rsidRPr="001E253C" w:rsidRDefault="00121523" w:rsidP="00714D4A">
      <w:pPr>
        <w:pStyle w:val="2"/>
      </w:pPr>
      <w:bookmarkStart w:id="18" w:name="_Toc465949996"/>
      <w:bookmarkStart w:id="19" w:name="_Toc91151622"/>
      <w:r w:rsidRPr="001E253C">
        <w:t>График работ</w:t>
      </w:r>
      <w:bookmarkEnd w:id="18"/>
      <w:bookmarkEnd w:id="19"/>
    </w:p>
    <w:p w:rsidR="00E24008" w:rsidRDefault="00E24008" w:rsidP="00E24008">
      <w:pPr>
        <w:pStyle w:val="1-0"/>
      </w:pPr>
      <w:r>
        <w:t>Работы по Программе будут выполняться ежегодно на каждом из участков. Время проведения работ ограничены ледовыми условиями, поэтому работы будут проводиться в навигационные периоды (ориентировочно с июня по ноябрь) в 2022-2026 гг.</w:t>
      </w:r>
    </w:p>
    <w:p w:rsidR="009C761A" w:rsidRPr="001E253C" w:rsidRDefault="00E24008" w:rsidP="00E24008">
      <w:pPr>
        <w:pStyle w:val="1-0"/>
      </w:pPr>
      <w:r>
        <w:t>Режим полевых работ: круглосуточный. Продолжительность работ в течение одного сезона определяется погодными условиями. По завершению работ на одном участке суда выполняют работы на других участках. Максимальная продолжительность работ составит 150 суток за один сезон.</w:t>
      </w:r>
    </w:p>
    <w:p w:rsidR="00121523" w:rsidRPr="001E253C" w:rsidRDefault="00121523" w:rsidP="00714D4A">
      <w:pPr>
        <w:pStyle w:val="2"/>
      </w:pPr>
      <w:bookmarkStart w:id="20" w:name="_Toc465949997"/>
      <w:bookmarkStart w:id="21" w:name="_Toc91151623"/>
      <w:r w:rsidRPr="001E253C">
        <w:t>Персонал</w:t>
      </w:r>
      <w:bookmarkEnd w:id="20"/>
      <w:bookmarkEnd w:id="21"/>
    </w:p>
    <w:p w:rsidR="00E24008" w:rsidRPr="00263ECD" w:rsidRDefault="00E24008" w:rsidP="00E24008">
      <w:pPr>
        <w:ind w:left="567"/>
        <w:jc w:val="both"/>
      </w:pPr>
      <w:bookmarkStart w:id="22" w:name="_Toc465949998"/>
      <w:r w:rsidRPr="00263ECD">
        <w:t xml:space="preserve">Для выполнения запланированных работ по Программе ежегодно на каждом из </w:t>
      </w:r>
      <w:r>
        <w:t>участков</w:t>
      </w:r>
      <w:r w:rsidRPr="00263ECD">
        <w:t xml:space="preserve"> будут задействованы экипажи привлекаемых судов и </w:t>
      </w:r>
      <w:r w:rsidRPr="00263ECD">
        <w:lastRenderedPageBreak/>
        <w:t>высококвалифицированные специалисты в составе экспедиции,</w:t>
      </w:r>
      <w:r w:rsidRPr="00263ECD">
        <w:rPr>
          <w:rFonts w:eastAsia="Calibri" w:cs="Arial"/>
          <w:lang w:eastAsia="en-US"/>
        </w:rPr>
        <w:t xml:space="preserve"> имеющие опыт работы в схожих условиях.</w:t>
      </w:r>
      <w:r w:rsidRPr="00263ECD">
        <w:t xml:space="preserve"> </w:t>
      </w:r>
      <w:bookmarkStart w:id="23" w:name="_Toc338349198"/>
      <w:bookmarkStart w:id="24" w:name="_Toc405565838"/>
      <w:bookmarkStart w:id="25" w:name="_Toc405565863"/>
      <w:bookmarkStart w:id="26" w:name="_Toc465693849"/>
      <w:r w:rsidRPr="00263ECD">
        <w:t xml:space="preserve">Предварительный перечень и количество персонала, необходимого для выполнения </w:t>
      </w:r>
      <w:r>
        <w:t>работ по программе</w:t>
      </w:r>
      <w:r w:rsidRPr="00263ECD">
        <w:t xml:space="preserve"> представлен в табл</w:t>
      </w:r>
      <w:bookmarkStart w:id="27" w:name="_Toc502227254"/>
      <w:bookmarkStart w:id="28" w:name="_Toc503950402"/>
      <w:r w:rsidR="007A1FA2">
        <w:t>ице 2</w:t>
      </w:r>
      <w:r>
        <w:t>.</w:t>
      </w:r>
    </w:p>
    <w:p w:rsidR="00E24008" w:rsidRPr="00263ECD" w:rsidRDefault="00E24008" w:rsidP="00E24008">
      <w:pPr>
        <w:ind w:left="567"/>
        <w:jc w:val="both"/>
      </w:pPr>
      <w:bookmarkStart w:id="29" w:name="_Toc89880866"/>
      <w:r w:rsidRPr="00263ECD">
        <w:rPr>
          <w:sz w:val="20"/>
        </w:rPr>
        <w:t xml:space="preserve">Таблица </w:t>
      </w:r>
      <w:r w:rsidR="007A1FA2">
        <w:rPr>
          <w:sz w:val="20"/>
        </w:rPr>
        <w:t xml:space="preserve">2. </w:t>
      </w:r>
      <w:r w:rsidRPr="00263ECD">
        <w:rPr>
          <w:sz w:val="20"/>
        </w:rPr>
        <w:t xml:space="preserve">Оценочное максимальное количество персонала для выполнения </w:t>
      </w:r>
      <w:bookmarkEnd w:id="23"/>
      <w:bookmarkEnd w:id="24"/>
      <w:bookmarkEnd w:id="25"/>
      <w:bookmarkEnd w:id="26"/>
      <w:bookmarkEnd w:id="27"/>
      <w:bookmarkEnd w:id="28"/>
      <w:r>
        <w:rPr>
          <w:sz w:val="20"/>
        </w:rPr>
        <w:t>работ по Программе</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2217"/>
      </w:tblGrid>
      <w:tr w:rsidR="00E24008" w:rsidRPr="00C75F0B" w:rsidTr="001E0A29">
        <w:trPr>
          <w:tblHeader/>
        </w:trPr>
        <w:tc>
          <w:tcPr>
            <w:tcW w:w="3814" w:type="pct"/>
            <w:shd w:val="clear" w:color="auto" w:fill="auto"/>
            <w:vAlign w:val="center"/>
          </w:tcPr>
          <w:p w:rsidR="00E24008" w:rsidRPr="00C75F0B" w:rsidRDefault="00E24008" w:rsidP="001E0A29">
            <w:pPr>
              <w:spacing w:before="20" w:after="20"/>
              <w:jc w:val="center"/>
              <w:rPr>
                <w:b/>
                <w:sz w:val="20"/>
              </w:rPr>
            </w:pPr>
            <w:r w:rsidRPr="00C75F0B">
              <w:rPr>
                <w:b/>
                <w:sz w:val="20"/>
              </w:rPr>
              <w:t>Судно</w:t>
            </w:r>
          </w:p>
        </w:tc>
        <w:tc>
          <w:tcPr>
            <w:tcW w:w="1186" w:type="pct"/>
            <w:shd w:val="clear" w:color="auto" w:fill="auto"/>
            <w:vAlign w:val="center"/>
          </w:tcPr>
          <w:p w:rsidR="00E24008" w:rsidRPr="00C75F0B" w:rsidRDefault="00E24008" w:rsidP="001E0A29">
            <w:pPr>
              <w:spacing w:before="20" w:after="20"/>
              <w:jc w:val="center"/>
              <w:rPr>
                <w:b/>
                <w:sz w:val="20"/>
              </w:rPr>
            </w:pPr>
            <w:r w:rsidRPr="00C75F0B">
              <w:rPr>
                <w:b/>
                <w:sz w:val="20"/>
              </w:rPr>
              <w:t>Максимальная численность, чел</w:t>
            </w:r>
          </w:p>
        </w:tc>
      </w:tr>
      <w:tr w:rsidR="00E24008" w:rsidRPr="00C75F0B" w:rsidTr="001E0A29">
        <w:tc>
          <w:tcPr>
            <w:tcW w:w="5000" w:type="pct"/>
            <w:gridSpan w:val="2"/>
            <w:shd w:val="clear" w:color="auto" w:fill="auto"/>
            <w:vAlign w:val="center"/>
          </w:tcPr>
          <w:p w:rsidR="00E24008" w:rsidRPr="00C75F0B" w:rsidRDefault="00E24008" w:rsidP="001E0A29">
            <w:pPr>
              <w:spacing w:before="20" w:after="20"/>
              <w:jc w:val="center"/>
              <w:rPr>
                <w:b/>
                <w:sz w:val="20"/>
              </w:rPr>
            </w:pPr>
            <w:r w:rsidRPr="00C75F0B">
              <w:rPr>
                <w:b/>
                <w:sz w:val="20"/>
              </w:rPr>
              <w:t>Суда для выполнения инженерно-геофизических работ, инженерно-гидрометеорологических и инженерно-экологических изысканий</w:t>
            </w:r>
          </w:p>
        </w:tc>
      </w:tr>
      <w:tr w:rsidR="00E24008" w:rsidRPr="00C75F0B" w:rsidTr="001E0A29">
        <w:tc>
          <w:tcPr>
            <w:tcW w:w="3814" w:type="pct"/>
            <w:shd w:val="clear" w:color="auto" w:fill="auto"/>
            <w:vAlign w:val="center"/>
          </w:tcPr>
          <w:p w:rsidR="00E24008" w:rsidRPr="00C75F0B" w:rsidRDefault="00E24008" w:rsidP="001E0A29">
            <w:pPr>
              <w:spacing w:before="20" w:after="20"/>
              <w:rPr>
                <w:sz w:val="20"/>
              </w:rPr>
            </w:pPr>
            <w:r w:rsidRPr="00C75F0B">
              <w:rPr>
                <w:sz w:val="20"/>
              </w:rPr>
              <w:t>НИС «Иван Киреев»</w:t>
            </w:r>
          </w:p>
        </w:tc>
        <w:tc>
          <w:tcPr>
            <w:tcW w:w="1186" w:type="pct"/>
            <w:shd w:val="clear" w:color="auto" w:fill="auto"/>
            <w:vAlign w:val="center"/>
          </w:tcPr>
          <w:p w:rsidR="00E24008" w:rsidRPr="00C75F0B" w:rsidRDefault="00E24008" w:rsidP="001E0A29">
            <w:pPr>
              <w:spacing w:before="20" w:after="20"/>
              <w:jc w:val="center"/>
              <w:rPr>
                <w:sz w:val="20"/>
              </w:rPr>
            </w:pPr>
            <w:r w:rsidRPr="00C75F0B">
              <w:rPr>
                <w:sz w:val="20"/>
              </w:rPr>
              <w:t>44</w:t>
            </w:r>
          </w:p>
        </w:tc>
      </w:tr>
      <w:tr w:rsidR="00E24008" w:rsidRPr="00C75F0B" w:rsidTr="001E0A29">
        <w:tc>
          <w:tcPr>
            <w:tcW w:w="3814" w:type="pct"/>
            <w:shd w:val="clear" w:color="auto" w:fill="auto"/>
            <w:vAlign w:val="center"/>
          </w:tcPr>
          <w:p w:rsidR="00E24008" w:rsidRPr="00C75F0B" w:rsidRDefault="00E24008" w:rsidP="001E0A29">
            <w:pPr>
              <w:spacing w:before="20" w:after="20"/>
              <w:rPr>
                <w:sz w:val="20"/>
              </w:rPr>
            </w:pPr>
            <w:r w:rsidRPr="00C75F0B">
              <w:rPr>
                <w:sz w:val="20"/>
              </w:rPr>
              <w:t>НИС «Керн»</w:t>
            </w:r>
          </w:p>
        </w:tc>
        <w:tc>
          <w:tcPr>
            <w:tcW w:w="1186" w:type="pct"/>
            <w:shd w:val="clear" w:color="auto" w:fill="auto"/>
            <w:vAlign w:val="center"/>
          </w:tcPr>
          <w:p w:rsidR="00E24008" w:rsidRPr="00C75F0B" w:rsidRDefault="00E24008" w:rsidP="001E0A29">
            <w:pPr>
              <w:spacing w:before="20" w:after="20"/>
              <w:jc w:val="center"/>
              <w:rPr>
                <w:sz w:val="20"/>
              </w:rPr>
            </w:pPr>
            <w:r w:rsidRPr="00C75F0B">
              <w:rPr>
                <w:sz w:val="20"/>
              </w:rPr>
              <w:t>40</w:t>
            </w:r>
          </w:p>
        </w:tc>
      </w:tr>
      <w:tr w:rsidR="00E24008" w:rsidRPr="00C75F0B" w:rsidTr="001E0A29">
        <w:tc>
          <w:tcPr>
            <w:tcW w:w="5000" w:type="pct"/>
            <w:gridSpan w:val="2"/>
            <w:shd w:val="clear" w:color="auto" w:fill="auto"/>
            <w:vAlign w:val="center"/>
          </w:tcPr>
          <w:p w:rsidR="00E24008" w:rsidRPr="00C75F0B" w:rsidRDefault="00E24008" w:rsidP="001E0A29">
            <w:pPr>
              <w:spacing w:before="20" w:after="20"/>
              <w:jc w:val="center"/>
              <w:rPr>
                <w:b/>
                <w:sz w:val="20"/>
              </w:rPr>
            </w:pPr>
            <w:r w:rsidRPr="00C75F0B">
              <w:rPr>
                <w:b/>
                <w:sz w:val="20"/>
              </w:rPr>
              <w:t>Суда для инженерно-геотехнических работ</w:t>
            </w:r>
          </w:p>
        </w:tc>
      </w:tr>
      <w:tr w:rsidR="00E24008" w:rsidRPr="00C75F0B" w:rsidTr="001E0A29">
        <w:tc>
          <w:tcPr>
            <w:tcW w:w="3814" w:type="pct"/>
            <w:shd w:val="clear" w:color="auto" w:fill="auto"/>
            <w:vAlign w:val="center"/>
          </w:tcPr>
          <w:p w:rsidR="00E24008" w:rsidRPr="00C75F0B" w:rsidRDefault="00E24008" w:rsidP="001E0A29">
            <w:pPr>
              <w:spacing w:before="20" w:after="20"/>
              <w:rPr>
                <w:sz w:val="20"/>
              </w:rPr>
            </w:pPr>
            <w:r w:rsidRPr="00C75F0B">
              <w:rPr>
                <w:sz w:val="20"/>
              </w:rPr>
              <w:t>БС «Кимберлит»</w:t>
            </w:r>
          </w:p>
        </w:tc>
        <w:tc>
          <w:tcPr>
            <w:tcW w:w="1186" w:type="pct"/>
            <w:shd w:val="clear" w:color="auto" w:fill="auto"/>
            <w:vAlign w:val="center"/>
          </w:tcPr>
          <w:p w:rsidR="00E24008" w:rsidRPr="00C75F0B" w:rsidRDefault="00E24008" w:rsidP="001E0A29">
            <w:pPr>
              <w:spacing w:before="20" w:after="20"/>
              <w:jc w:val="center"/>
              <w:rPr>
                <w:sz w:val="20"/>
              </w:rPr>
            </w:pPr>
            <w:r w:rsidRPr="00C75F0B">
              <w:rPr>
                <w:sz w:val="20"/>
              </w:rPr>
              <w:t>32</w:t>
            </w:r>
          </w:p>
        </w:tc>
      </w:tr>
      <w:tr w:rsidR="00E24008" w:rsidRPr="00C75F0B" w:rsidTr="001E0A29">
        <w:tc>
          <w:tcPr>
            <w:tcW w:w="3814" w:type="pct"/>
            <w:shd w:val="clear" w:color="auto" w:fill="auto"/>
            <w:vAlign w:val="center"/>
          </w:tcPr>
          <w:p w:rsidR="00E24008" w:rsidRPr="00C75F0B" w:rsidRDefault="00E24008" w:rsidP="001E0A29">
            <w:pPr>
              <w:spacing w:before="20" w:after="20"/>
              <w:rPr>
                <w:sz w:val="20"/>
              </w:rPr>
            </w:pPr>
            <w:r w:rsidRPr="00C75F0B">
              <w:rPr>
                <w:sz w:val="20"/>
              </w:rPr>
              <w:t>ИС «</w:t>
            </w:r>
            <w:proofErr w:type="spellStart"/>
            <w:r w:rsidRPr="00C75F0B">
              <w:rPr>
                <w:sz w:val="20"/>
              </w:rPr>
              <w:t>Бавенит</w:t>
            </w:r>
            <w:proofErr w:type="spellEnd"/>
            <w:r w:rsidRPr="00C75F0B">
              <w:rPr>
                <w:sz w:val="20"/>
              </w:rPr>
              <w:t>»</w:t>
            </w:r>
          </w:p>
        </w:tc>
        <w:tc>
          <w:tcPr>
            <w:tcW w:w="1186" w:type="pct"/>
            <w:shd w:val="clear" w:color="auto" w:fill="auto"/>
            <w:vAlign w:val="center"/>
          </w:tcPr>
          <w:p w:rsidR="00E24008" w:rsidRPr="00C75F0B" w:rsidRDefault="00E24008" w:rsidP="001E0A29">
            <w:pPr>
              <w:spacing w:before="20" w:after="20"/>
              <w:jc w:val="center"/>
              <w:rPr>
                <w:sz w:val="20"/>
              </w:rPr>
            </w:pPr>
            <w:r w:rsidRPr="00C75F0B">
              <w:rPr>
                <w:sz w:val="20"/>
              </w:rPr>
              <w:t>65</w:t>
            </w:r>
          </w:p>
        </w:tc>
      </w:tr>
      <w:tr w:rsidR="00E24008" w:rsidRPr="00C75F0B" w:rsidTr="001E0A29">
        <w:tc>
          <w:tcPr>
            <w:tcW w:w="3814" w:type="pct"/>
            <w:tcBorders>
              <w:bottom w:val="single" w:sz="4" w:space="0" w:color="auto"/>
            </w:tcBorders>
            <w:shd w:val="clear" w:color="auto" w:fill="auto"/>
            <w:vAlign w:val="center"/>
          </w:tcPr>
          <w:p w:rsidR="00E24008" w:rsidRPr="00C75F0B" w:rsidRDefault="00E24008" w:rsidP="001E0A29">
            <w:pPr>
              <w:spacing w:before="20" w:after="20"/>
              <w:rPr>
                <w:b/>
                <w:sz w:val="20"/>
              </w:rPr>
            </w:pPr>
            <w:r w:rsidRPr="00C75F0B">
              <w:rPr>
                <w:b/>
                <w:sz w:val="20"/>
              </w:rPr>
              <w:t>ИТОГО</w:t>
            </w:r>
          </w:p>
        </w:tc>
        <w:tc>
          <w:tcPr>
            <w:tcW w:w="1186" w:type="pct"/>
            <w:tcBorders>
              <w:bottom w:val="single" w:sz="4" w:space="0" w:color="auto"/>
            </w:tcBorders>
            <w:shd w:val="clear" w:color="auto" w:fill="auto"/>
            <w:vAlign w:val="center"/>
          </w:tcPr>
          <w:p w:rsidR="00E24008" w:rsidRPr="00C75F0B" w:rsidRDefault="00E24008" w:rsidP="001E0A29">
            <w:pPr>
              <w:spacing w:before="20" w:after="20"/>
              <w:jc w:val="center"/>
              <w:rPr>
                <w:b/>
                <w:sz w:val="20"/>
              </w:rPr>
            </w:pPr>
            <w:r w:rsidRPr="00C75F0B">
              <w:rPr>
                <w:b/>
                <w:sz w:val="20"/>
              </w:rPr>
              <w:t>181</w:t>
            </w:r>
          </w:p>
        </w:tc>
      </w:tr>
    </w:tbl>
    <w:p w:rsidR="00E24008" w:rsidRPr="00263ECD" w:rsidRDefault="00E24008" w:rsidP="00E24008">
      <w:pPr>
        <w:ind w:left="567"/>
        <w:jc w:val="both"/>
      </w:pPr>
      <w:r w:rsidRPr="00263ECD">
        <w:t xml:space="preserve">До начала работ Подрядчиком будет обеспечена соответствующая подготовка персонала и разработан подробный план мероприятий по охране труда, окружающей среды и технике безопасности, который будет согласован с Заказчиком, после чего будет предоставлен в распоряжение всего персонала, задействованного для производства работ. На судах будут четко определены роли и обязанности каждого члена экипажа в отношении охраны труда, окружающей среды и техники безопасности. </w:t>
      </w:r>
    </w:p>
    <w:p w:rsidR="00121523" w:rsidRPr="001E253C" w:rsidRDefault="00121523" w:rsidP="00714D4A">
      <w:pPr>
        <w:pStyle w:val="2"/>
      </w:pPr>
      <w:bookmarkStart w:id="30" w:name="_Toc91151624"/>
      <w:r w:rsidRPr="001E253C">
        <w:t>Транспортное обеспечение</w:t>
      </w:r>
      <w:bookmarkEnd w:id="22"/>
      <w:bookmarkEnd w:id="30"/>
    </w:p>
    <w:p w:rsidR="00E24008" w:rsidRDefault="00E24008" w:rsidP="00E24008">
      <w:pPr>
        <w:spacing w:line="20" w:lineRule="atLeast"/>
        <w:ind w:left="567"/>
        <w:jc w:val="both"/>
        <w:rPr>
          <w:rFonts w:cs="Arial"/>
          <w:noProof/>
          <w:kern w:val="28"/>
        </w:rPr>
      </w:pPr>
      <w:r w:rsidRPr="00B468AC">
        <w:rPr>
          <w:rFonts w:cs="Arial"/>
          <w:noProof/>
          <w:kern w:val="28"/>
        </w:rPr>
        <w:t>Для выполнения инженерно-геофизических работ, инженерно-гидрометеорологических и инженерно-экологических изысканий планируется привлечь исследовательские суда «Керн» и «Иван Киреев» или другие аналогичные</w:t>
      </w:r>
      <w:r w:rsidR="00A539B4">
        <w:rPr>
          <w:rFonts w:cs="Arial"/>
          <w:noProof/>
          <w:kern w:val="28"/>
        </w:rPr>
        <w:t xml:space="preserve"> (рис.2 а, б)</w:t>
      </w:r>
      <w:r w:rsidRPr="00B468AC">
        <w:rPr>
          <w:rFonts w:cs="Arial"/>
          <w:noProof/>
          <w:kern w:val="28"/>
        </w:rPr>
        <w:t>.</w:t>
      </w:r>
    </w:p>
    <w:p w:rsidR="00E66010" w:rsidRDefault="00E66010" w:rsidP="00E66010">
      <w:pPr>
        <w:spacing w:line="20" w:lineRule="atLeast"/>
        <w:ind w:left="567"/>
        <w:jc w:val="both"/>
        <w:rPr>
          <w:rFonts w:cs="Arial"/>
          <w:noProof/>
          <w:kern w:val="28"/>
        </w:rPr>
      </w:pPr>
      <w:r w:rsidRPr="00B468AC">
        <w:rPr>
          <w:rFonts w:cs="Arial"/>
          <w:noProof/>
          <w:kern w:val="28"/>
        </w:rPr>
        <w:t>Для выполнения пробоотбора, статического зондирования и инженерно-геологического бурения скважин глубиной менее 150 м планируется привлечь буровое суд</w:t>
      </w:r>
      <w:r>
        <w:rPr>
          <w:rFonts w:cs="Arial"/>
          <w:noProof/>
          <w:kern w:val="28"/>
        </w:rPr>
        <w:t>но «Кимберлит» или аналогичное</w:t>
      </w:r>
      <w:r w:rsidRPr="00B468AC">
        <w:rPr>
          <w:rFonts w:cs="Arial"/>
          <w:noProof/>
          <w:kern w:val="28"/>
        </w:rPr>
        <w:t>. Для инженерно-геологического бурения скважин глубиной более 150 м планируется использовать буровое судно «Бавенит» или аналогичное</w:t>
      </w:r>
      <w:r w:rsidR="00A539B4">
        <w:rPr>
          <w:rFonts w:cs="Arial"/>
          <w:noProof/>
          <w:kern w:val="28"/>
        </w:rPr>
        <w:t xml:space="preserve"> </w:t>
      </w:r>
      <w:r w:rsidR="00A539B4" w:rsidRPr="00A539B4">
        <w:rPr>
          <w:rFonts w:cs="Arial"/>
          <w:noProof/>
          <w:kern w:val="28"/>
        </w:rPr>
        <w:t>(рис.</w:t>
      </w:r>
      <w:r w:rsidR="00A539B4">
        <w:rPr>
          <w:rFonts w:cs="Arial"/>
          <w:noProof/>
          <w:kern w:val="28"/>
        </w:rPr>
        <w:t>2</w:t>
      </w:r>
      <w:r w:rsidR="00A539B4" w:rsidRPr="00A539B4">
        <w:rPr>
          <w:rFonts w:cs="Arial"/>
          <w:noProof/>
          <w:kern w:val="28"/>
        </w:rPr>
        <w:t xml:space="preserve"> </w:t>
      </w:r>
      <w:r w:rsidR="00A539B4">
        <w:rPr>
          <w:rFonts w:cs="Arial"/>
          <w:noProof/>
          <w:kern w:val="28"/>
        </w:rPr>
        <w:t>в</w:t>
      </w:r>
      <w:r w:rsidR="00A539B4" w:rsidRPr="00A539B4">
        <w:rPr>
          <w:rFonts w:cs="Arial"/>
          <w:noProof/>
          <w:kern w:val="28"/>
        </w:rPr>
        <w:t xml:space="preserve">, </w:t>
      </w:r>
      <w:r w:rsidR="00A539B4">
        <w:rPr>
          <w:rFonts w:cs="Arial"/>
          <w:noProof/>
          <w:kern w:val="28"/>
        </w:rPr>
        <w:t>г</w:t>
      </w:r>
      <w:r w:rsidR="00A539B4" w:rsidRPr="00A539B4">
        <w:rPr>
          <w:rFonts w:cs="Arial"/>
          <w:noProof/>
          <w:kern w:val="28"/>
        </w:rPr>
        <w:t>)</w:t>
      </w:r>
      <w:r w:rsidRPr="00B468AC">
        <w:rPr>
          <w:rFonts w:cs="Arial"/>
          <w:noProof/>
          <w:kern w:val="28"/>
        </w:rPr>
        <w:t>.</w:t>
      </w:r>
    </w:p>
    <w:p w:rsidR="00A539B4" w:rsidRDefault="00A539B4">
      <w:pPr>
        <w:widowControl/>
        <w:autoSpaceDE/>
        <w:autoSpaceDN/>
        <w:adjustRightInd/>
        <w:spacing w:after="0"/>
        <w:rPr>
          <w:rFonts w:cs="Arial"/>
          <w:noProof/>
          <w:kern w:val="28"/>
        </w:rPr>
      </w:pPr>
      <w:r>
        <w:rPr>
          <w:rFonts w:cs="Arial"/>
          <w:noProof/>
          <w:kern w:val="28"/>
        </w:rPr>
        <w:br w:type="page"/>
      </w:r>
    </w:p>
    <w:p w:rsidR="00E66010" w:rsidRPr="00263ECD" w:rsidRDefault="00E66010" w:rsidP="00E66010">
      <w:pPr>
        <w:spacing w:line="20" w:lineRule="atLeast"/>
        <w:ind w:left="567"/>
        <w:jc w:val="both"/>
        <w:rPr>
          <w:rFonts w:cs="Arial"/>
          <w:noProof/>
          <w:kern w:val="28"/>
        </w:rPr>
      </w:pPr>
    </w:p>
    <w:p w:rsidR="00E24008" w:rsidRDefault="00E24008" w:rsidP="00E24008">
      <w:pPr>
        <w:spacing w:line="20" w:lineRule="atLeast"/>
        <w:ind w:left="567"/>
        <w:jc w:val="both"/>
        <w:rPr>
          <w:rFonts w:cs="Arial"/>
          <w:noProof/>
          <w:kern w:val="28"/>
        </w:rPr>
      </w:pPr>
      <w:r>
        <w:rPr>
          <w:rFonts w:cs="Arial"/>
          <w:noProof/>
          <w:kern w:val="28"/>
        </w:rPr>
        <w:drawing>
          <wp:inline distT="0" distB="0" distL="0" distR="0" wp14:anchorId="39E3F95F">
            <wp:extent cx="2404616" cy="13600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0486" cy="1363394"/>
                    </a:xfrm>
                    <a:prstGeom prst="rect">
                      <a:avLst/>
                    </a:prstGeom>
                    <a:noFill/>
                  </pic:spPr>
                </pic:pic>
              </a:graphicData>
            </a:graphic>
          </wp:inline>
        </w:drawing>
      </w:r>
      <w:r w:rsidR="00E66010">
        <w:rPr>
          <w:rFonts w:cs="Arial"/>
          <w:noProof/>
          <w:kern w:val="28"/>
        </w:rPr>
        <w:tab/>
      </w:r>
      <w:r w:rsidR="00E66010">
        <w:rPr>
          <w:rFonts w:cs="Arial"/>
          <w:noProof/>
          <w:kern w:val="28"/>
        </w:rPr>
        <w:tab/>
      </w:r>
      <w:r w:rsidRPr="00890353">
        <w:rPr>
          <w:noProof/>
        </w:rPr>
        <w:drawing>
          <wp:inline distT="0" distB="0" distL="0" distR="0" wp14:anchorId="08028C8C" wp14:editId="64D68191">
            <wp:extent cx="2305050" cy="1355571"/>
            <wp:effectExtent l="0" t="0" r="0" b="0"/>
            <wp:docPr id="11" name="Рисунок 6" descr="https://fleetphoto.ru/photo/01/08/74/108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leetphoto.ru/photo/01/08/74/108745.jpg"/>
                    <pic:cNvPicPr>
                      <a:picLocks noChangeAspect="1" noChangeArrowheads="1"/>
                    </pic:cNvPicPr>
                  </pic:nvPicPr>
                  <pic:blipFill>
                    <a:blip r:embed="rId11" cstate="print"/>
                    <a:srcRect/>
                    <a:stretch>
                      <a:fillRect/>
                    </a:stretch>
                  </pic:blipFill>
                  <pic:spPr bwMode="auto">
                    <a:xfrm flipH="1">
                      <a:off x="0" y="0"/>
                      <a:ext cx="2345934" cy="1379615"/>
                    </a:xfrm>
                    <a:prstGeom prst="rect">
                      <a:avLst/>
                    </a:prstGeom>
                    <a:noFill/>
                    <a:ln w="3175">
                      <a:noFill/>
                      <a:miter lim="800000"/>
                      <a:headEnd/>
                      <a:tailEnd/>
                    </a:ln>
                  </pic:spPr>
                </pic:pic>
              </a:graphicData>
            </a:graphic>
          </wp:inline>
        </w:drawing>
      </w:r>
    </w:p>
    <w:p w:rsidR="00E24008" w:rsidRDefault="00E66010" w:rsidP="00E24008">
      <w:pPr>
        <w:spacing w:line="20" w:lineRule="atLeast"/>
        <w:ind w:left="567"/>
        <w:jc w:val="both"/>
        <w:rPr>
          <w:rFonts w:cs="Arial"/>
          <w:noProof/>
          <w:kern w:val="28"/>
        </w:rPr>
      </w:pPr>
      <w:r>
        <w:rPr>
          <w:rFonts w:cs="Arial"/>
          <w:noProof/>
          <w:kern w:val="28"/>
        </w:rPr>
        <w:t xml:space="preserve">                         а)                                                                     б)</w:t>
      </w:r>
    </w:p>
    <w:p w:rsidR="00E24008" w:rsidRDefault="00E66010" w:rsidP="00E24008">
      <w:pPr>
        <w:spacing w:line="20" w:lineRule="atLeast"/>
        <w:ind w:left="567"/>
        <w:jc w:val="both"/>
        <w:rPr>
          <w:rFonts w:cs="Arial"/>
          <w:noProof/>
          <w:kern w:val="28"/>
        </w:rPr>
      </w:pPr>
      <w:r>
        <w:rPr>
          <w:rFonts w:cs="Arial"/>
          <w:noProof/>
          <w:kern w:val="28"/>
        </w:rPr>
        <w:drawing>
          <wp:inline distT="0" distB="0" distL="0" distR="0" wp14:anchorId="11C66D3A">
            <wp:extent cx="2325212" cy="13139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525" cy="1318667"/>
                    </a:xfrm>
                    <a:prstGeom prst="rect">
                      <a:avLst/>
                    </a:prstGeom>
                    <a:noFill/>
                  </pic:spPr>
                </pic:pic>
              </a:graphicData>
            </a:graphic>
          </wp:inline>
        </w:drawing>
      </w:r>
      <w:r>
        <w:rPr>
          <w:rFonts w:cs="Arial"/>
          <w:noProof/>
          <w:kern w:val="28"/>
        </w:rPr>
        <w:tab/>
      </w:r>
      <w:r>
        <w:rPr>
          <w:rFonts w:cs="Arial"/>
          <w:noProof/>
          <w:kern w:val="28"/>
        </w:rPr>
        <w:tab/>
      </w:r>
      <w:r>
        <w:rPr>
          <w:rFonts w:cs="Arial"/>
          <w:noProof/>
          <w:kern w:val="28"/>
        </w:rPr>
        <w:tab/>
      </w:r>
      <w:r>
        <w:rPr>
          <w:noProof/>
        </w:rPr>
        <w:drawing>
          <wp:inline distT="0" distB="0" distL="0" distR="0" wp14:anchorId="4B79820F" wp14:editId="0F7F4880">
            <wp:extent cx="2316934" cy="1302747"/>
            <wp:effectExtent l="0" t="0" r="0" b="0"/>
            <wp:docPr id="14" name="Рисунок 14" descr="https://marine-rc.ru/wp-content/uploads/2020/11/Bave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ine-rc.ru/wp-content/uploads/2020/11/Baveni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1790" cy="1316723"/>
                    </a:xfrm>
                    <a:prstGeom prst="rect">
                      <a:avLst/>
                    </a:prstGeom>
                    <a:noFill/>
                    <a:ln>
                      <a:noFill/>
                    </a:ln>
                  </pic:spPr>
                </pic:pic>
              </a:graphicData>
            </a:graphic>
          </wp:inline>
        </w:drawing>
      </w:r>
    </w:p>
    <w:p w:rsidR="00E66010" w:rsidRDefault="00E66010" w:rsidP="00E66010">
      <w:pPr>
        <w:spacing w:line="20" w:lineRule="atLeast"/>
        <w:ind w:left="567"/>
        <w:jc w:val="both"/>
        <w:rPr>
          <w:rFonts w:cs="Arial"/>
          <w:noProof/>
          <w:kern w:val="28"/>
        </w:rPr>
      </w:pPr>
      <w:r>
        <w:rPr>
          <w:rFonts w:cs="Arial"/>
          <w:noProof/>
          <w:kern w:val="28"/>
        </w:rPr>
        <w:t xml:space="preserve">                         в)                                                                     г)</w:t>
      </w:r>
    </w:p>
    <w:p w:rsidR="00E66010" w:rsidRPr="001B784A" w:rsidRDefault="00A539B4" w:rsidP="00E66010">
      <w:pPr>
        <w:ind w:left="851"/>
        <w:jc w:val="center"/>
      </w:pPr>
      <w:r w:rsidRPr="001B784A">
        <w:rPr>
          <w:sz w:val="20"/>
          <w:szCs w:val="20"/>
        </w:rPr>
        <w:t xml:space="preserve">Рисунок </w:t>
      </w:r>
      <w:r>
        <w:rPr>
          <w:sz w:val="20"/>
          <w:szCs w:val="20"/>
        </w:rPr>
        <w:t>2</w:t>
      </w:r>
      <w:r w:rsidRPr="001B784A">
        <w:rPr>
          <w:sz w:val="20"/>
          <w:szCs w:val="20"/>
        </w:rPr>
        <w:t xml:space="preserve">. </w:t>
      </w:r>
      <w:r w:rsidR="00E66010">
        <w:rPr>
          <w:sz w:val="20"/>
          <w:szCs w:val="20"/>
        </w:rPr>
        <w:t>Типы привлекаемых судов для работ по Программе: а) «Керн», б) «Иван Киреев», в) «</w:t>
      </w:r>
      <w:proofErr w:type="spellStart"/>
      <w:r w:rsidR="00E66010">
        <w:rPr>
          <w:sz w:val="20"/>
          <w:szCs w:val="20"/>
        </w:rPr>
        <w:t>Бавенит</w:t>
      </w:r>
      <w:proofErr w:type="spellEnd"/>
      <w:r w:rsidR="00E66010">
        <w:rPr>
          <w:sz w:val="20"/>
          <w:szCs w:val="20"/>
        </w:rPr>
        <w:t>»</w:t>
      </w:r>
    </w:p>
    <w:p w:rsidR="0095104C" w:rsidRPr="001E253C" w:rsidRDefault="0095104C" w:rsidP="00714D4A">
      <w:pPr>
        <w:pStyle w:val="2"/>
      </w:pPr>
      <w:bookmarkStart w:id="31" w:name="_Toc517963736"/>
      <w:bookmarkStart w:id="32" w:name="_Toc91151625"/>
      <w:r w:rsidRPr="001E253C">
        <w:t>Краткое описание методов выполнения работ и используемого оборудования</w:t>
      </w:r>
      <w:bookmarkEnd w:id="31"/>
      <w:bookmarkEnd w:id="32"/>
    </w:p>
    <w:p w:rsidR="00A21F8A" w:rsidRPr="0073101C" w:rsidRDefault="00A21F8A" w:rsidP="0073101C">
      <w:pPr>
        <w:pStyle w:val="3"/>
      </w:pPr>
      <w:bookmarkStart w:id="33" w:name="_Toc465950010"/>
      <w:bookmarkStart w:id="34" w:name="_Toc91151626"/>
      <w:r w:rsidRPr="0073101C">
        <w:t>Батиметрическая съёмка методом промера глубин многолучевым эхолотом</w:t>
      </w:r>
      <w:bookmarkEnd w:id="34"/>
    </w:p>
    <w:p w:rsidR="00A21F8A" w:rsidRPr="00A539B4" w:rsidRDefault="00A21F8A" w:rsidP="002C633E">
      <w:pPr>
        <w:spacing w:after="0"/>
        <w:ind w:left="567"/>
        <w:jc w:val="both"/>
        <w:rPr>
          <w:rFonts w:eastAsia="Calibri" w:cs="Arial"/>
        </w:rPr>
      </w:pPr>
      <w:r w:rsidRPr="00A539B4">
        <w:rPr>
          <w:rFonts w:cs="Arial"/>
        </w:rPr>
        <w:t xml:space="preserve">Целью батиметрической съемки является определение глубин моря, распознавание донных форм рельефа, а также обнаружение техногенных объектов на морском дне. </w:t>
      </w:r>
      <w:r w:rsidRPr="00A539B4">
        <w:rPr>
          <w:rFonts w:eastAsia="Calibri" w:cs="Arial"/>
        </w:rPr>
        <w:t>По данным батиметрической съёмки будет составлен каталог обнаруженных особенностей морского дна с указанием их размеров, описанием типа и предположительного происхождения.</w:t>
      </w:r>
    </w:p>
    <w:p w:rsidR="00A21F8A" w:rsidRPr="00A539B4" w:rsidRDefault="00A21F8A" w:rsidP="002C633E">
      <w:pPr>
        <w:spacing w:after="0"/>
        <w:ind w:left="567"/>
        <w:jc w:val="both"/>
        <w:rPr>
          <w:rFonts w:cs="Arial"/>
        </w:rPr>
      </w:pPr>
      <w:r w:rsidRPr="00A539B4">
        <w:rPr>
          <w:rFonts w:cs="Arial"/>
        </w:rPr>
        <w:t xml:space="preserve">Батиметрическая съемка дна выполняется с помощью многолучевого эхолота. Излучатель эхолота монтируется на штанге на одном из бортов судна на расстоянии 1,5 м от уровня моря. Заглубление излучателя определяется по меткам на штанге. Скорость звука в воде регулярно измеряется и вводится в эхолот. Строятся графики определения скорости звука в воде. </w:t>
      </w:r>
    </w:p>
    <w:p w:rsidR="00A21F8A" w:rsidRPr="00A539B4" w:rsidRDefault="00A21F8A" w:rsidP="00A21F8A">
      <w:pPr>
        <w:keepNext/>
        <w:spacing w:after="0"/>
        <w:jc w:val="center"/>
        <w:rPr>
          <w:rFonts w:cs="Arial"/>
        </w:rPr>
      </w:pPr>
      <w:r w:rsidRPr="00A539B4">
        <w:rPr>
          <w:rFonts w:cs="Arial"/>
          <w:noProof/>
        </w:rPr>
        <w:lastRenderedPageBreak/>
        <w:drawing>
          <wp:inline distT="0" distB="0" distL="0" distR="0" wp14:anchorId="4DA1BE0F" wp14:editId="510526B5">
            <wp:extent cx="4191000" cy="2489200"/>
            <wp:effectExtent l="19050" t="19050" r="19050" b="25400"/>
            <wp:docPr id="15" name="Рисунок 1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rotWithShape="1">
                    <a:blip r:embed="rId14">
                      <a:extLst>
                        <a:ext uri="{28A0092B-C50C-407E-A947-70E740481C1C}">
                          <a14:useLocalDpi xmlns:a14="http://schemas.microsoft.com/office/drawing/2010/main" val="0"/>
                        </a:ext>
                      </a:extLst>
                    </a:blip>
                    <a:srcRect t="11111"/>
                    <a:stretch/>
                  </pic:blipFill>
                  <pic:spPr bwMode="auto">
                    <a:xfrm>
                      <a:off x="0" y="0"/>
                      <a:ext cx="4191000" cy="2489200"/>
                    </a:xfrm>
                    <a:prstGeom prst="rect">
                      <a:avLst/>
                    </a:prstGeom>
                    <a:noFill/>
                    <a:ln w="3175">
                      <a:solidFill>
                        <a:sysClr val="windowText" lastClr="000000"/>
                      </a:solidFill>
                    </a:ln>
                    <a:extLst>
                      <a:ext uri="{53640926-AAD7-44D8-BBD7-CCE9431645EC}">
                        <a14:shadowObscured xmlns:a14="http://schemas.microsoft.com/office/drawing/2010/main"/>
                      </a:ext>
                    </a:extLst>
                  </pic:spPr>
                </pic:pic>
              </a:graphicData>
            </a:graphic>
          </wp:inline>
        </w:drawing>
      </w:r>
    </w:p>
    <w:p w:rsidR="00A21F8A" w:rsidRPr="00A539B4" w:rsidRDefault="00A539B4" w:rsidP="00A21F8A">
      <w:pPr>
        <w:ind w:firstLine="851"/>
        <w:jc w:val="center"/>
        <w:rPr>
          <w:rFonts w:eastAsiaTheme="minorEastAsia" w:cs="Arial"/>
          <w:b/>
          <w:bCs/>
          <w:sz w:val="20"/>
          <w:szCs w:val="18"/>
        </w:rPr>
      </w:pPr>
      <w:bookmarkStart w:id="35" w:name="_Toc34390063"/>
      <w:r w:rsidRPr="001B784A">
        <w:rPr>
          <w:sz w:val="20"/>
          <w:szCs w:val="20"/>
        </w:rPr>
        <w:t xml:space="preserve">Рисунок </w:t>
      </w:r>
      <w:r w:rsidR="004358CE">
        <w:rPr>
          <w:sz w:val="20"/>
          <w:szCs w:val="20"/>
        </w:rPr>
        <w:t>3</w:t>
      </w:r>
      <w:r>
        <w:rPr>
          <w:sz w:val="20"/>
          <w:szCs w:val="20"/>
        </w:rPr>
        <w:t xml:space="preserve">. </w:t>
      </w:r>
      <w:r w:rsidR="00A21F8A" w:rsidRPr="00A539B4">
        <w:rPr>
          <w:sz w:val="20"/>
          <w:szCs w:val="20"/>
        </w:rPr>
        <w:t>Принцип работы многолучевого эхолота</w:t>
      </w:r>
      <w:bookmarkEnd w:id="35"/>
    </w:p>
    <w:p w:rsidR="00A21F8A" w:rsidRPr="00A539B4" w:rsidRDefault="00A21F8A" w:rsidP="0073101C">
      <w:pPr>
        <w:pStyle w:val="3"/>
        <w:rPr>
          <w:rFonts w:eastAsiaTheme="majorEastAsia"/>
        </w:rPr>
      </w:pPr>
      <w:bookmarkStart w:id="36" w:name="_Toc532906063"/>
      <w:bookmarkStart w:id="37" w:name="_Toc34395596"/>
      <w:bookmarkStart w:id="38" w:name="_Toc47899350"/>
      <w:bookmarkStart w:id="39" w:name="_Toc91151627"/>
      <w:r w:rsidRPr="00A539B4">
        <w:rPr>
          <w:rFonts w:eastAsiaTheme="majorEastAsia"/>
        </w:rPr>
        <w:t>Гидролокация бокового обзора</w:t>
      </w:r>
      <w:bookmarkEnd w:id="36"/>
      <w:bookmarkEnd w:id="37"/>
      <w:bookmarkEnd w:id="38"/>
      <w:bookmarkEnd w:id="39"/>
    </w:p>
    <w:p w:rsidR="00A21F8A" w:rsidRPr="00A539B4" w:rsidRDefault="00A21F8A" w:rsidP="002C633E">
      <w:pPr>
        <w:spacing w:after="0"/>
        <w:ind w:left="567"/>
        <w:jc w:val="both"/>
        <w:rPr>
          <w:rFonts w:cs="Arial"/>
        </w:rPr>
      </w:pPr>
      <w:r w:rsidRPr="00A539B4">
        <w:rPr>
          <w:rFonts w:cs="Arial"/>
        </w:rPr>
        <w:t>Гидроакустическая съемка дна гидролокатором бокового обзора (ГЛБО) выполняется для выделения и идентификации особенностей морского дна, включая объекты естественного и искусственного происхождения.</w:t>
      </w:r>
    </w:p>
    <w:p w:rsidR="00A21F8A" w:rsidRPr="00A539B4" w:rsidRDefault="00A21F8A" w:rsidP="002C633E">
      <w:pPr>
        <w:spacing w:after="0"/>
        <w:ind w:left="567"/>
        <w:jc w:val="both"/>
        <w:rPr>
          <w:rFonts w:cs="Arial"/>
        </w:rPr>
      </w:pPr>
      <w:r w:rsidRPr="00A539B4">
        <w:rPr>
          <w:rFonts w:cs="Arial"/>
        </w:rPr>
        <w:t>Гидролокатор и присоединенный к нему кабель длиной 10 м будут буксироваться судном. В конструкции гидролокатора бокового обзора совмещены источник ультразвуковых колебаний, посылающий импульс под острым углом к плоскости дна, и приемник, который принимает отраженный от дна сигнал. Гидролокатор «смотрит» в обе стороны, влево и вправо от маршрута съемки, и формирует изображение дна.</w:t>
      </w:r>
    </w:p>
    <w:p w:rsidR="00A21F8A" w:rsidRPr="00A539B4" w:rsidRDefault="00A21F8A" w:rsidP="00A21F8A">
      <w:pPr>
        <w:keepNext/>
        <w:jc w:val="center"/>
        <w:rPr>
          <w:rFonts w:cs="Arial"/>
        </w:rPr>
      </w:pPr>
      <w:r w:rsidRPr="00A539B4">
        <w:rPr>
          <w:rFonts w:eastAsia="Calibri" w:cs="Arial"/>
          <w:noProof/>
        </w:rPr>
        <w:drawing>
          <wp:inline distT="0" distB="0" distL="0" distR="0" wp14:anchorId="4DAABEC0" wp14:editId="2A64B327">
            <wp:extent cx="2794456" cy="22923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0591" cy="2313789"/>
                    </a:xfrm>
                    <a:prstGeom prst="rect">
                      <a:avLst/>
                    </a:prstGeom>
                    <a:noFill/>
                  </pic:spPr>
                </pic:pic>
              </a:graphicData>
            </a:graphic>
          </wp:inline>
        </w:drawing>
      </w:r>
    </w:p>
    <w:p w:rsidR="00A21F8A" w:rsidRPr="00A539B4" w:rsidRDefault="00A539B4" w:rsidP="00A21F8A">
      <w:pPr>
        <w:jc w:val="center"/>
        <w:rPr>
          <w:rFonts w:eastAsia="Calibri" w:cs="Arial"/>
          <w:b/>
          <w:bCs/>
          <w:sz w:val="20"/>
          <w:szCs w:val="18"/>
        </w:rPr>
      </w:pPr>
      <w:bookmarkStart w:id="40" w:name="_Toc34390064"/>
      <w:r w:rsidRPr="001B784A">
        <w:rPr>
          <w:sz w:val="20"/>
          <w:szCs w:val="20"/>
        </w:rPr>
        <w:t xml:space="preserve">Рисунок </w:t>
      </w:r>
      <w:r w:rsidR="004358CE">
        <w:rPr>
          <w:sz w:val="20"/>
          <w:szCs w:val="20"/>
        </w:rPr>
        <w:t>4</w:t>
      </w:r>
      <w:r>
        <w:rPr>
          <w:sz w:val="20"/>
          <w:szCs w:val="20"/>
        </w:rPr>
        <w:t xml:space="preserve">. </w:t>
      </w:r>
      <w:r w:rsidR="00A21F8A" w:rsidRPr="00A539B4">
        <w:rPr>
          <w:sz w:val="20"/>
          <w:szCs w:val="20"/>
        </w:rPr>
        <w:t>Схема работы ГЛБО</w:t>
      </w:r>
      <w:bookmarkEnd w:id="40"/>
    </w:p>
    <w:p w:rsidR="00A21F8A" w:rsidRPr="00A539B4" w:rsidRDefault="00A21F8A" w:rsidP="0073101C">
      <w:pPr>
        <w:pStyle w:val="3"/>
        <w:rPr>
          <w:rFonts w:eastAsia="Calibri"/>
        </w:rPr>
      </w:pPr>
      <w:bookmarkStart w:id="41" w:name="_Toc34395597"/>
      <w:bookmarkStart w:id="42" w:name="_Toc47899351"/>
      <w:bookmarkStart w:id="43" w:name="_Toc532906064"/>
      <w:bookmarkStart w:id="44" w:name="_Toc91151628"/>
      <w:r w:rsidRPr="00A539B4">
        <w:rPr>
          <w:rFonts w:eastAsia="Calibri"/>
        </w:rPr>
        <w:t>Гидромагнитная съемка</w:t>
      </w:r>
      <w:bookmarkEnd w:id="41"/>
      <w:bookmarkEnd w:id="42"/>
      <w:bookmarkEnd w:id="44"/>
    </w:p>
    <w:p w:rsidR="00A21F8A" w:rsidRPr="00A539B4" w:rsidRDefault="00A21F8A" w:rsidP="002C633E">
      <w:pPr>
        <w:spacing w:after="0"/>
        <w:ind w:left="567"/>
        <w:jc w:val="both"/>
        <w:rPr>
          <w:rFonts w:cs="Arial"/>
        </w:rPr>
      </w:pPr>
      <w:r w:rsidRPr="00A539B4">
        <w:rPr>
          <w:rFonts w:cs="Arial"/>
        </w:rPr>
        <w:t xml:space="preserve">Гидромагнитная съемка обеспечивает обнаружение затонувших судов, различных металлических конструкций, включая якоря, цепи, кабели и любые другие </w:t>
      </w:r>
      <w:proofErr w:type="spellStart"/>
      <w:r w:rsidRPr="00A539B4">
        <w:rPr>
          <w:rFonts w:cs="Arial"/>
        </w:rPr>
        <w:t>ферромагнитные</w:t>
      </w:r>
      <w:proofErr w:type="spellEnd"/>
      <w:r w:rsidRPr="00A539B4">
        <w:rPr>
          <w:rFonts w:cs="Arial"/>
        </w:rPr>
        <w:t xml:space="preserve"> объекты, вызывающие аномалии магнитного поля.</w:t>
      </w:r>
    </w:p>
    <w:p w:rsidR="00A21F8A" w:rsidRPr="00A539B4" w:rsidRDefault="00A21F8A" w:rsidP="002C633E">
      <w:pPr>
        <w:spacing w:after="0"/>
        <w:ind w:left="567"/>
        <w:jc w:val="both"/>
        <w:rPr>
          <w:rFonts w:cs="Arial"/>
        </w:rPr>
      </w:pPr>
      <w:r w:rsidRPr="00A539B4">
        <w:rPr>
          <w:rFonts w:cs="Arial"/>
        </w:rPr>
        <w:t xml:space="preserve">При выполнении гидромагнитной съемки будет использоваться морские высокочувствительные магнитометры, буксируемые в 10-ти метрах позади </w:t>
      </w:r>
      <w:r w:rsidRPr="00A539B4">
        <w:rPr>
          <w:rFonts w:cs="Arial"/>
        </w:rPr>
        <w:lastRenderedPageBreak/>
        <w:t>акустического комплекса на одном буксирном кабель-тросе.</w:t>
      </w:r>
    </w:p>
    <w:p w:rsidR="00A21F8A" w:rsidRPr="00A539B4" w:rsidRDefault="00A21F8A" w:rsidP="00A21F8A">
      <w:pPr>
        <w:keepNext/>
        <w:spacing w:after="0"/>
        <w:ind w:left="851" w:hanging="851"/>
        <w:jc w:val="center"/>
        <w:rPr>
          <w:rFonts w:cs="Arial"/>
        </w:rPr>
      </w:pPr>
      <w:r w:rsidRPr="00A539B4">
        <w:rPr>
          <w:rFonts w:cs="Arial"/>
          <w:noProof/>
        </w:rPr>
        <w:drawing>
          <wp:inline distT="0" distB="0" distL="0" distR="0" wp14:anchorId="7439AC1E" wp14:editId="638CE9A4">
            <wp:extent cx="3999134" cy="2971800"/>
            <wp:effectExtent l="19050" t="19050" r="20955" b="190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1273" cy="2973389"/>
                    </a:xfrm>
                    <a:prstGeom prst="rect">
                      <a:avLst/>
                    </a:prstGeom>
                    <a:ln w="3175">
                      <a:solidFill>
                        <a:sysClr val="windowText" lastClr="000000"/>
                      </a:solidFill>
                    </a:ln>
                  </pic:spPr>
                </pic:pic>
              </a:graphicData>
            </a:graphic>
          </wp:inline>
        </w:drawing>
      </w:r>
    </w:p>
    <w:p w:rsidR="00A21F8A" w:rsidRPr="00A539B4" w:rsidRDefault="00A539B4" w:rsidP="00A21F8A">
      <w:pPr>
        <w:jc w:val="center"/>
        <w:rPr>
          <w:rFonts w:eastAsiaTheme="minorEastAsia" w:cs="Arial"/>
          <w:b/>
          <w:bCs/>
          <w:sz w:val="20"/>
          <w:szCs w:val="18"/>
        </w:rPr>
      </w:pPr>
      <w:bookmarkStart w:id="45" w:name="_Toc34390065"/>
      <w:bookmarkStart w:id="46" w:name="_Toc31287551"/>
      <w:r w:rsidRPr="001B784A">
        <w:rPr>
          <w:sz w:val="20"/>
          <w:szCs w:val="20"/>
        </w:rPr>
        <w:t xml:space="preserve">Рисунок </w:t>
      </w:r>
      <w:r w:rsidR="004358CE">
        <w:rPr>
          <w:sz w:val="20"/>
          <w:szCs w:val="20"/>
        </w:rPr>
        <w:t>5</w:t>
      </w:r>
      <w:r>
        <w:rPr>
          <w:sz w:val="20"/>
          <w:szCs w:val="20"/>
        </w:rPr>
        <w:t xml:space="preserve">. </w:t>
      </w:r>
      <w:r w:rsidR="00A21F8A" w:rsidRPr="00A539B4">
        <w:rPr>
          <w:sz w:val="20"/>
          <w:szCs w:val="20"/>
        </w:rPr>
        <w:t>Гидромагнитная съемка дна</w:t>
      </w:r>
      <w:bookmarkEnd w:id="45"/>
      <w:bookmarkEnd w:id="46"/>
    </w:p>
    <w:p w:rsidR="00A21F8A" w:rsidRPr="00A539B4" w:rsidRDefault="00A21F8A" w:rsidP="0073101C">
      <w:pPr>
        <w:pStyle w:val="3"/>
        <w:rPr>
          <w:rFonts w:eastAsia="Calibri"/>
        </w:rPr>
      </w:pPr>
      <w:bookmarkStart w:id="47" w:name="_Toc34395598"/>
      <w:bookmarkStart w:id="48" w:name="_Toc47899352"/>
      <w:bookmarkStart w:id="49" w:name="_Toc91151629"/>
      <w:r w:rsidRPr="00A539B4">
        <w:rPr>
          <w:rFonts w:eastAsia="Calibri"/>
        </w:rPr>
        <w:t>Непрерывное сейсмоакустическое профилирование</w:t>
      </w:r>
      <w:bookmarkEnd w:id="43"/>
      <w:bookmarkEnd w:id="47"/>
      <w:bookmarkEnd w:id="48"/>
      <w:bookmarkEnd w:id="49"/>
    </w:p>
    <w:p w:rsidR="00A21F8A" w:rsidRPr="00A539B4" w:rsidRDefault="00A21F8A" w:rsidP="002C633E">
      <w:pPr>
        <w:spacing w:after="0"/>
        <w:ind w:left="567"/>
        <w:jc w:val="both"/>
        <w:rPr>
          <w:rFonts w:cs="Arial"/>
        </w:rPr>
      </w:pPr>
      <w:r w:rsidRPr="00A539B4">
        <w:rPr>
          <w:rFonts w:cs="Arial"/>
        </w:rPr>
        <w:t>Непрерывное сейсмоакустическое профилирование включает в себя одноканальное высокочастотное (1-10 кГц) и многоканальное низкочастотное (0,4-1 кГц) сейсмоакустическое профилирование.</w:t>
      </w:r>
    </w:p>
    <w:p w:rsidR="00A21F8A" w:rsidRPr="002A10FC" w:rsidRDefault="00A21F8A" w:rsidP="002C633E">
      <w:pPr>
        <w:spacing w:after="0"/>
        <w:ind w:left="567"/>
        <w:jc w:val="both"/>
        <w:rPr>
          <w:rFonts w:cs="Arial"/>
        </w:rPr>
      </w:pPr>
      <w:r w:rsidRPr="002A10FC">
        <w:rPr>
          <w:rFonts w:cs="Arial"/>
          <w:i/>
        </w:rPr>
        <w:t>Низкочастотное непрерывное сейсмоакустическое профилирование</w:t>
      </w:r>
      <w:r w:rsidRPr="002A10FC">
        <w:rPr>
          <w:rFonts w:cs="Arial"/>
        </w:rPr>
        <w:t xml:space="preserve"> проводится для детального изучения геологического разреза на глубину до 200 м ниже уровня дна.</w:t>
      </w:r>
    </w:p>
    <w:p w:rsidR="00A21F8A" w:rsidRPr="002A10FC" w:rsidRDefault="00A21F8A" w:rsidP="002C633E">
      <w:pPr>
        <w:spacing w:after="0"/>
        <w:ind w:left="567"/>
        <w:jc w:val="both"/>
        <w:rPr>
          <w:rFonts w:cs="Arial"/>
        </w:rPr>
      </w:pPr>
      <w:r w:rsidRPr="002A10FC">
        <w:rPr>
          <w:rFonts w:cs="Arial"/>
        </w:rPr>
        <w:t>Непрерывное низкочастотное сейсмоакустическое профилирование будет выполняться с применением электроискрового источника типа «</w:t>
      </w:r>
      <w:proofErr w:type="spellStart"/>
      <w:r w:rsidRPr="002A10FC">
        <w:rPr>
          <w:rFonts w:cs="Arial"/>
        </w:rPr>
        <w:t>Спаркер</w:t>
      </w:r>
      <w:proofErr w:type="spellEnd"/>
      <w:r w:rsidRPr="002A10FC">
        <w:rPr>
          <w:rFonts w:cs="Arial"/>
        </w:rPr>
        <w:t xml:space="preserve">», в качестве приемного устройства будет использоваться твердотельная или </w:t>
      </w:r>
      <w:proofErr w:type="spellStart"/>
      <w:r w:rsidRPr="002A10FC">
        <w:rPr>
          <w:rFonts w:cs="Arial"/>
        </w:rPr>
        <w:t>геленаполненная</w:t>
      </w:r>
      <w:proofErr w:type="spellEnd"/>
      <w:r w:rsidRPr="002A10FC">
        <w:rPr>
          <w:rFonts w:cs="Arial"/>
        </w:rPr>
        <w:t xml:space="preserve"> плавающая </w:t>
      </w:r>
      <w:proofErr w:type="spellStart"/>
      <w:r w:rsidRPr="002A10FC">
        <w:rPr>
          <w:rFonts w:cs="Arial"/>
        </w:rPr>
        <w:t>сейсмокоса</w:t>
      </w:r>
      <w:proofErr w:type="spellEnd"/>
      <w:r w:rsidRPr="002A10FC">
        <w:rPr>
          <w:rFonts w:cs="Arial"/>
        </w:rPr>
        <w:t>.</w:t>
      </w:r>
    </w:p>
    <w:p w:rsidR="00A21F8A" w:rsidRPr="00A539B4" w:rsidRDefault="00A21F8A" w:rsidP="00A21F8A">
      <w:pPr>
        <w:keepNext/>
        <w:spacing w:after="0"/>
        <w:ind w:firstLine="851"/>
        <w:jc w:val="center"/>
        <w:rPr>
          <w:rFonts w:cs="Arial"/>
        </w:rPr>
      </w:pPr>
      <w:r w:rsidRPr="00A539B4">
        <w:rPr>
          <w:rFonts w:cs="Arial"/>
          <w:noProof/>
        </w:rPr>
        <w:drawing>
          <wp:inline distT="0" distB="0" distL="0" distR="0" wp14:anchorId="2FEC2467" wp14:editId="113D4582">
            <wp:extent cx="4631038" cy="2512679"/>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36041" cy="2515394"/>
                    </a:xfrm>
                    <a:prstGeom prst="rect">
                      <a:avLst/>
                    </a:prstGeom>
                  </pic:spPr>
                </pic:pic>
              </a:graphicData>
            </a:graphic>
          </wp:inline>
        </w:drawing>
      </w:r>
    </w:p>
    <w:p w:rsidR="00A21F8A" w:rsidRPr="00A539B4" w:rsidRDefault="00A539B4" w:rsidP="00A21F8A">
      <w:pPr>
        <w:ind w:firstLine="851"/>
        <w:jc w:val="center"/>
        <w:rPr>
          <w:rFonts w:cs="Arial"/>
          <w:bCs/>
          <w:sz w:val="20"/>
          <w:szCs w:val="18"/>
          <w:u w:val="single"/>
        </w:rPr>
      </w:pPr>
      <w:bookmarkStart w:id="50" w:name="_Toc34390066"/>
      <w:r w:rsidRPr="001B784A">
        <w:rPr>
          <w:sz w:val="20"/>
          <w:szCs w:val="20"/>
        </w:rPr>
        <w:t xml:space="preserve">Рисунок </w:t>
      </w:r>
      <w:r w:rsidR="004358CE">
        <w:rPr>
          <w:sz w:val="20"/>
          <w:szCs w:val="20"/>
        </w:rPr>
        <w:t>6</w:t>
      </w:r>
      <w:r>
        <w:rPr>
          <w:sz w:val="20"/>
          <w:szCs w:val="20"/>
        </w:rPr>
        <w:t xml:space="preserve">. </w:t>
      </w:r>
      <w:r w:rsidR="00A21F8A" w:rsidRPr="00A539B4">
        <w:rPr>
          <w:sz w:val="20"/>
          <w:szCs w:val="20"/>
        </w:rPr>
        <w:t>Буксировка приемно-излучающей системы НЧ НСАП</w:t>
      </w:r>
      <w:bookmarkEnd w:id="50"/>
    </w:p>
    <w:p w:rsidR="00A21F8A" w:rsidRPr="00A539B4" w:rsidRDefault="00A21F8A" w:rsidP="002C633E">
      <w:pPr>
        <w:spacing w:after="0"/>
        <w:ind w:left="567"/>
        <w:jc w:val="both"/>
        <w:rPr>
          <w:rFonts w:cs="Arial"/>
        </w:rPr>
      </w:pPr>
      <w:r w:rsidRPr="002A10FC">
        <w:rPr>
          <w:rFonts w:cs="Arial"/>
          <w:i/>
        </w:rPr>
        <w:lastRenderedPageBreak/>
        <w:t xml:space="preserve">Высокочастотное непрерывное сейсмоакустическое профилирование </w:t>
      </w:r>
      <w:r w:rsidRPr="00A539B4">
        <w:rPr>
          <w:rFonts w:cs="Arial"/>
        </w:rPr>
        <w:t>проводится для более детального изучения верхней части геологического разреза на глубину не менее 30 м ниже уровня дна.</w:t>
      </w:r>
    </w:p>
    <w:p w:rsidR="00A21F8A" w:rsidRPr="00A539B4" w:rsidRDefault="00A21F8A" w:rsidP="002C633E">
      <w:pPr>
        <w:spacing w:after="0"/>
        <w:ind w:left="567"/>
        <w:jc w:val="both"/>
        <w:rPr>
          <w:rFonts w:cs="Arial"/>
        </w:rPr>
      </w:pPr>
      <w:r w:rsidRPr="00A539B4">
        <w:rPr>
          <w:rFonts w:cs="Arial"/>
        </w:rPr>
        <w:t xml:space="preserve">Высокочастотное непрерывное сейсмоакустическое профилирование будет выполняться с помощью буксируемой системы </w:t>
      </w:r>
      <w:proofErr w:type="spellStart"/>
      <w:r w:rsidRPr="00A539B4">
        <w:rPr>
          <w:rFonts w:cs="Arial"/>
        </w:rPr>
        <w:t>EdgeTech</w:t>
      </w:r>
      <w:proofErr w:type="spellEnd"/>
      <w:r w:rsidRPr="00A539B4">
        <w:rPr>
          <w:rFonts w:cs="Arial"/>
        </w:rPr>
        <w:t xml:space="preserve"> 2000 DSS, представляющий собой совмещенный гидролокатор бокового обзора и высокочастотный акустический </w:t>
      </w:r>
      <w:proofErr w:type="spellStart"/>
      <w:r w:rsidRPr="00A539B4">
        <w:rPr>
          <w:rFonts w:cs="Arial"/>
        </w:rPr>
        <w:t>профилограф</w:t>
      </w:r>
      <w:proofErr w:type="spellEnd"/>
      <w:r w:rsidRPr="00A539B4">
        <w:rPr>
          <w:rFonts w:cs="Arial"/>
        </w:rPr>
        <w:t>.</w:t>
      </w:r>
    </w:p>
    <w:p w:rsidR="00A21F8A" w:rsidRPr="00A539B4" w:rsidRDefault="00A21F8A" w:rsidP="0073101C">
      <w:pPr>
        <w:pStyle w:val="3"/>
        <w:rPr>
          <w:rFonts w:eastAsia="Calibri"/>
        </w:rPr>
      </w:pPr>
      <w:bookmarkStart w:id="51" w:name="_Toc34395599"/>
      <w:bookmarkStart w:id="52" w:name="_Toc47899353"/>
      <w:bookmarkStart w:id="53" w:name="_Toc91151630"/>
      <w:r w:rsidRPr="00A539B4">
        <w:rPr>
          <w:rFonts w:eastAsia="Calibri"/>
        </w:rPr>
        <w:t>Сейсмическая съемка сверхвысокого разрешения</w:t>
      </w:r>
      <w:bookmarkEnd w:id="51"/>
      <w:bookmarkEnd w:id="52"/>
      <w:bookmarkEnd w:id="53"/>
    </w:p>
    <w:p w:rsidR="00A21F8A" w:rsidRPr="00A539B4" w:rsidRDefault="00A21F8A" w:rsidP="002C633E">
      <w:pPr>
        <w:spacing w:after="0"/>
        <w:ind w:left="567"/>
        <w:jc w:val="both"/>
        <w:rPr>
          <w:rFonts w:cs="Arial"/>
        </w:rPr>
      </w:pPr>
      <w:r w:rsidRPr="00A539B4">
        <w:rPr>
          <w:rFonts w:cs="Arial"/>
        </w:rPr>
        <w:t>Данный метод в зависимости от используемых режимов и конфигурации системы, а также характеристик донных осадков, позволяет получить данные разреза до 800 м с хорошим соотношением сигнал-шум.</w:t>
      </w:r>
    </w:p>
    <w:p w:rsidR="00A21F8A" w:rsidRDefault="00A21F8A" w:rsidP="002C633E">
      <w:pPr>
        <w:spacing w:after="0"/>
        <w:ind w:left="567"/>
        <w:jc w:val="both"/>
        <w:rPr>
          <w:rFonts w:cs="Arial"/>
        </w:rPr>
      </w:pPr>
      <w:r w:rsidRPr="00A539B4">
        <w:rPr>
          <w:rFonts w:cs="Arial"/>
        </w:rPr>
        <w:t xml:space="preserve">В качестве источника возбуждения сигнала будет использоваться одиночный высокочастотный </w:t>
      </w:r>
      <w:proofErr w:type="spellStart"/>
      <w:r w:rsidRPr="00A539B4">
        <w:rPr>
          <w:rFonts w:cs="Arial"/>
        </w:rPr>
        <w:t>пневмоисточник</w:t>
      </w:r>
      <w:proofErr w:type="spellEnd"/>
      <w:r w:rsidRPr="00A539B4">
        <w:rPr>
          <w:rFonts w:cs="Arial"/>
        </w:rPr>
        <w:t xml:space="preserve">, в качестве приемника - </w:t>
      </w:r>
      <w:proofErr w:type="spellStart"/>
      <w:r w:rsidRPr="00A539B4">
        <w:rPr>
          <w:rFonts w:cs="Arial"/>
        </w:rPr>
        <w:t>сейсмокоса</w:t>
      </w:r>
      <w:proofErr w:type="spellEnd"/>
      <w:r w:rsidRPr="00A539B4">
        <w:rPr>
          <w:rFonts w:cs="Arial"/>
        </w:rPr>
        <w:t>. Источник и коса будут буксироваться с П-рамы на корме судна на удалении до 50 м.</w:t>
      </w:r>
    </w:p>
    <w:p w:rsidR="002A10FC" w:rsidRPr="00A539B4" w:rsidRDefault="002A10FC" w:rsidP="002C633E">
      <w:pPr>
        <w:spacing w:after="0"/>
        <w:ind w:left="567"/>
        <w:jc w:val="both"/>
        <w:rPr>
          <w:rFonts w:cs="Arial"/>
        </w:rPr>
      </w:pPr>
      <w:proofErr w:type="spellStart"/>
      <w:r w:rsidRPr="002A10FC">
        <w:rPr>
          <w:rFonts w:cs="Arial"/>
        </w:rPr>
        <w:t>Пневмоисточник</w:t>
      </w:r>
      <w:proofErr w:type="spellEnd"/>
      <w:r w:rsidRPr="002A10FC">
        <w:rPr>
          <w:rFonts w:cs="Arial"/>
        </w:rPr>
        <w:t xml:space="preserve"> (или </w:t>
      </w:r>
      <w:proofErr w:type="spellStart"/>
      <w:r w:rsidRPr="002A10FC">
        <w:rPr>
          <w:rFonts w:cs="Arial"/>
        </w:rPr>
        <w:t>пневмопушка</w:t>
      </w:r>
      <w:proofErr w:type="spellEnd"/>
      <w:r w:rsidRPr="002A10FC">
        <w:rPr>
          <w:rFonts w:cs="Arial"/>
        </w:rPr>
        <w:t>) представляет собой импульсный генератор, обычно двухкамерной конструкции, который посредством выброса сжатого воздуха под большим давлением (до 136–204 атм.) создает волны давления, или упругие волны (низкочастотные и звукового диапазона частот), хорошо распространяющиеся в воде</w:t>
      </w:r>
      <w:r>
        <w:rPr>
          <w:rFonts w:cs="Arial"/>
        </w:rPr>
        <w:t>.</w:t>
      </w:r>
    </w:p>
    <w:p w:rsidR="00A21F8A" w:rsidRPr="00A539B4" w:rsidRDefault="00A21F8A" w:rsidP="00A21F8A">
      <w:pPr>
        <w:keepNext/>
        <w:spacing w:after="0"/>
        <w:jc w:val="center"/>
        <w:rPr>
          <w:rFonts w:cs="Arial"/>
        </w:rPr>
      </w:pPr>
      <w:r w:rsidRPr="00A539B4">
        <w:rPr>
          <w:rFonts w:cs="Arial"/>
          <w:noProof/>
        </w:rPr>
        <w:drawing>
          <wp:inline distT="0" distB="0" distL="0" distR="0" wp14:anchorId="76A047A4" wp14:editId="7DE9605A">
            <wp:extent cx="2980312" cy="2254250"/>
            <wp:effectExtent l="0" t="0" r="0" b="0"/>
            <wp:docPr id="23" name="Рисунок 23" descr="ÐÐ°ÑÑÐ¸Ð½ÐºÐ¸ Ð¿Ð¾ Ð·Ð°Ð¿ÑÐ¾ÑÑ Bolt Ð¿Ð½ÐµÐ²Ð¼Ð¾Ð¸ÑÑÐ¾ÑÐ½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Bolt Ð¿Ð½ÐµÐ²Ð¼Ð¾Ð¸ÑÑÐ¾ÑÐ½Ð¸Ð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8878" cy="2260729"/>
                    </a:xfrm>
                    <a:prstGeom prst="rect">
                      <a:avLst/>
                    </a:prstGeom>
                    <a:noFill/>
                    <a:ln w="3175">
                      <a:noFill/>
                    </a:ln>
                  </pic:spPr>
                </pic:pic>
              </a:graphicData>
            </a:graphic>
          </wp:inline>
        </w:drawing>
      </w:r>
    </w:p>
    <w:p w:rsidR="00A21F8A" w:rsidRPr="00A539B4" w:rsidRDefault="00A539B4" w:rsidP="00A21F8A">
      <w:pPr>
        <w:spacing w:after="0"/>
        <w:jc w:val="center"/>
        <w:rPr>
          <w:rFonts w:cs="Arial"/>
          <w:b/>
          <w:bCs/>
          <w:sz w:val="20"/>
          <w:szCs w:val="18"/>
        </w:rPr>
      </w:pPr>
      <w:bookmarkStart w:id="54" w:name="_Toc34390077"/>
      <w:bookmarkStart w:id="55" w:name="_Toc281933"/>
      <w:r w:rsidRPr="001B784A">
        <w:rPr>
          <w:sz w:val="20"/>
          <w:szCs w:val="20"/>
        </w:rPr>
        <w:t xml:space="preserve">Рисунок </w:t>
      </w:r>
      <w:r w:rsidR="004358CE">
        <w:rPr>
          <w:sz w:val="20"/>
          <w:szCs w:val="20"/>
        </w:rPr>
        <w:t>7</w:t>
      </w:r>
      <w:r>
        <w:rPr>
          <w:sz w:val="20"/>
          <w:szCs w:val="20"/>
        </w:rPr>
        <w:t xml:space="preserve">. </w:t>
      </w:r>
      <w:proofErr w:type="spellStart"/>
      <w:r w:rsidR="00A21F8A" w:rsidRPr="00A539B4">
        <w:rPr>
          <w:sz w:val="20"/>
          <w:szCs w:val="20"/>
        </w:rPr>
        <w:t>Пневмоисточник</w:t>
      </w:r>
      <w:bookmarkEnd w:id="54"/>
      <w:bookmarkEnd w:id="55"/>
      <w:proofErr w:type="spellEnd"/>
    </w:p>
    <w:p w:rsidR="00A21F8A" w:rsidRPr="00A539B4" w:rsidRDefault="00A21F8A" w:rsidP="00A21F8A">
      <w:pPr>
        <w:keepNext/>
        <w:spacing w:after="0"/>
        <w:jc w:val="center"/>
        <w:rPr>
          <w:rFonts w:cs="Arial"/>
        </w:rPr>
      </w:pPr>
      <w:r w:rsidRPr="00A539B4">
        <w:rPr>
          <w:rFonts w:cs="Arial"/>
          <w:noProof/>
        </w:rPr>
        <w:lastRenderedPageBreak/>
        <w:drawing>
          <wp:inline distT="0" distB="0" distL="0" distR="0" wp14:anchorId="7D224D9C" wp14:editId="28084FB0">
            <wp:extent cx="3001774" cy="2254250"/>
            <wp:effectExtent l="19050" t="19050" r="27305" b="12700"/>
            <wp:docPr id="22" name="Рисунок 2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347" cy="2265945"/>
                    </a:xfrm>
                    <a:prstGeom prst="rect">
                      <a:avLst/>
                    </a:prstGeom>
                    <a:noFill/>
                    <a:ln w="3175">
                      <a:solidFill>
                        <a:sysClr val="windowText" lastClr="000000"/>
                      </a:solidFill>
                    </a:ln>
                  </pic:spPr>
                </pic:pic>
              </a:graphicData>
            </a:graphic>
          </wp:inline>
        </w:drawing>
      </w:r>
    </w:p>
    <w:p w:rsidR="00A21F8A" w:rsidRPr="00A539B4" w:rsidRDefault="00A539B4" w:rsidP="00A21F8A">
      <w:pPr>
        <w:spacing w:after="0"/>
        <w:jc w:val="center"/>
        <w:rPr>
          <w:rFonts w:cs="Arial"/>
          <w:b/>
          <w:bCs/>
          <w:sz w:val="20"/>
          <w:szCs w:val="18"/>
        </w:rPr>
      </w:pPr>
      <w:bookmarkStart w:id="56" w:name="_Toc34390078"/>
      <w:bookmarkStart w:id="57" w:name="_Toc281934"/>
      <w:r w:rsidRPr="001B784A">
        <w:rPr>
          <w:sz w:val="20"/>
          <w:szCs w:val="20"/>
        </w:rPr>
        <w:t xml:space="preserve">Рисунок </w:t>
      </w:r>
      <w:r w:rsidR="004358CE">
        <w:rPr>
          <w:sz w:val="20"/>
          <w:szCs w:val="20"/>
        </w:rPr>
        <w:t>8</w:t>
      </w:r>
      <w:r>
        <w:rPr>
          <w:sz w:val="20"/>
          <w:szCs w:val="20"/>
        </w:rPr>
        <w:t xml:space="preserve">. </w:t>
      </w:r>
      <w:proofErr w:type="spellStart"/>
      <w:r w:rsidR="00A21F8A" w:rsidRPr="00A539B4">
        <w:rPr>
          <w:sz w:val="20"/>
          <w:szCs w:val="20"/>
        </w:rPr>
        <w:t>Сейсмокоса</w:t>
      </w:r>
      <w:bookmarkEnd w:id="56"/>
      <w:bookmarkEnd w:id="57"/>
      <w:proofErr w:type="spellEnd"/>
    </w:p>
    <w:p w:rsidR="00A21F8A" w:rsidRPr="00A539B4" w:rsidRDefault="00A21F8A" w:rsidP="0073101C">
      <w:pPr>
        <w:pStyle w:val="3"/>
        <w:rPr>
          <w:rFonts w:eastAsia="Calibri"/>
        </w:rPr>
      </w:pPr>
      <w:bookmarkStart w:id="58" w:name="_Toc34395600"/>
      <w:bookmarkStart w:id="59" w:name="_Toc47899354"/>
      <w:bookmarkStart w:id="60" w:name="_Toc91151631"/>
      <w:r w:rsidRPr="00A539B4">
        <w:rPr>
          <w:rFonts w:eastAsia="Calibri"/>
        </w:rPr>
        <w:t>Сейсморазведка высокого разрешения</w:t>
      </w:r>
      <w:bookmarkEnd w:id="58"/>
      <w:bookmarkEnd w:id="59"/>
      <w:bookmarkEnd w:id="60"/>
    </w:p>
    <w:p w:rsidR="00A21F8A" w:rsidRPr="00A539B4" w:rsidRDefault="00A21F8A" w:rsidP="002C633E">
      <w:pPr>
        <w:spacing w:after="0"/>
        <w:ind w:left="567"/>
        <w:jc w:val="both"/>
        <w:rPr>
          <w:rFonts w:cs="Arial"/>
        </w:rPr>
      </w:pPr>
      <w:proofErr w:type="spellStart"/>
      <w:r w:rsidRPr="00A539B4">
        <w:rPr>
          <w:rFonts w:cs="Arial"/>
        </w:rPr>
        <w:t>Сейсмосъемка</w:t>
      </w:r>
      <w:proofErr w:type="spellEnd"/>
      <w:r w:rsidRPr="00A539B4">
        <w:rPr>
          <w:rFonts w:cs="Arial"/>
        </w:rPr>
        <w:t xml:space="preserve"> высокого разрешения будет проводиться с помощью группового </w:t>
      </w:r>
      <w:proofErr w:type="spellStart"/>
      <w:r w:rsidRPr="00A539B4">
        <w:rPr>
          <w:rFonts w:cs="Arial"/>
        </w:rPr>
        <w:t>пневмоисточника</w:t>
      </w:r>
      <w:proofErr w:type="spellEnd"/>
      <w:r w:rsidRPr="00A539B4">
        <w:rPr>
          <w:rFonts w:cs="Arial"/>
        </w:rPr>
        <w:t xml:space="preserve"> и </w:t>
      </w:r>
      <w:proofErr w:type="spellStart"/>
      <w:r w:rsidRPr="00A539B4">
        <w:rPr>
          <w:rFonts w:cs="Arial"/>
        </w:rPr>
        <w:t>сейсмокосы</w:t>
      </w:r>
      <w:proofErr w:type="spellEnd"/>
      <w:r w:rsidRPr="00A539B4">
        <w:rPr>
          <w:rFonts w:cs="Arial"/>
        </w:rPr>
        <w:t>, буксируемых с П-образной рамы на корме судна на постоянном удалении до 50 м.</w:t>
      </w:r>
    </w:p>
    <w:p w:rsidR="00A21F8A" w:rsidRPr="00A539B4" w:rsidRDefault="00A21F8A" w:rsidP="002C633E">
      <w:pPr>
        <w:spacing w:after="0"/>
        <w:ind w:left="567"/>
        <w:jc w:val="both"/>
        <w:rPr>
          <w:rFonts w:eastAsia="Calibri" w:cs="Arial"/>
        </w:rPr>
      </w:pPr>
      <w:r w:rsidRPr="00A539B4">
        <w:rPr>
          <w:rFonts w:eastAsia="Calibri" w:cs="Arial"/>
        </w:rPr>
        <w:t xml:space="preserve">Групповой источник представляет собой кластер, состоящий </w:t>
      </w:r>
      <w:r w:rsidR="002A10FC">
        <w:rPr>
          <w:rFonts w:eastAsia="Calibri" w:cs="Arial"/>
        </w:rPr>
        <w:t>нескольких</w:t>
      </w:r>
      <w:r w:rsidRPr="00A539B4">
        <w:rPr>
          <w:rFonts w:eastAsia="Calibri" w:cs="Arial"/>
        </w:rPr>
        <w:t xml:space="preserve"> </w:t>
      </w:r>
      <w:proofErr w:type="spellStart"/>
      <w:r w:rsidRPr="00A539B4">
        <w:rPr>
          <w:rFonts w:eastAsia="Calibri" w:cs="Arial"/>
        </w:rPr>
        <w:t>пневмопушек</w:t>
      </w:r>
      <w:proofErr w:type="spellEnd"/>
      <w:r w:rsidRPr="00A539B4">
        <w:rPr>
          <w:rFonts w:eastAsia="Calibri" w:cs="Arial"/>
        </w:rPr>
        <w:t>. Такой источник буксируется на глубине 2 ± 0,5 м.</w:t>
      </w:r>
    </w:p>
    <w:p w:rsidR="00A21F8A" w:rsidRPr="00A539B4" w:rsidRDefault="00A21F8A" w:rsidP="002C633E">
      <w:pPr>
        <w:spacing w:after="0"/>
        <w:ind w:left="567"/>
        <w:jc w:val="both"/>
        <w:rPr>
          <w:rFonts w:eastAsia="Calibri" w:cs="Arial"/>
        </w:rPr>
      </w:pPr>
      <w:r w:rsidRPr="00A539B4">
        <w:rPr>
          <w:rFonts w:eastAsia="Calibri" w:cs="Arial"/>
        </w:rPr>
        <w:t xml:space="preserve">Приемное устройство представляет собой </w:t>
      </w:r>
      <w:proofErr w:type="spellStart"/>
      <w:r w:rsidRPr="00A539B4">
        <w:rPr>
          <w:rFonts w:eastAsia="Calibri" w:cs="Arial"/>
        </w:rPr>
        <w:t>геленаполненную</w:t>
      </w:r>
      <w:proofErr w:type="spellEnd"/>
      <w:r w:rsidRPr="00A539B4">
        <w:rPr>
          <w:rFonts w:eastAsia="Calibri" w:cs="Arial"/>
        </w:rPr>
        <w:t xml:space="preserve"> цифровую косу длинной 1500 м с 10-ю 150-ти метровыми активными секциями. Для обеспечения буксировки всех секций цифровой косы на одной глубине (3 ± 0,5 м от поверхности моря) будут использоваться комбинации активных балансиров, установленных через каждые 150 м </w:t>
      </w:r>
      <w:bookmarkStart w:id="61" w:name="_Toc532906066"/>
      <w:r w:rsidRPr="00A539B4">
        <w:rPr>
          <w:rFonts w:eastAsia="Calibri" w:cs="Arial"/>
        </w:rPr>
        <w:t>косы на каждой активной секции.</w:t>
      </w:r>
    </w:p>
    <w:p w:rsidR="00A21F8A" w:rsidRPr="00A539B4" w:rsidRDefault="00A21F8A" w:rsidP="0073101C">
      <w:pPr>
        <w:pStyle w:val="3"/>
        <w:rPr>
          <w:rFonts w:eastAsia="Calibri"/>
        </w:rPr>
      </w:pPr>
      <w:bookmarkStart w:id="62" w:name="_Toc47899355"/>
      <w:bookmarkStart w:id="63" w:name="_Toc91151632"/>
      <w:r w:rsidRPr="00A539B4">
        <w:rPr>
          <w:rFonts w:eastAsia="Calibri"/>
        </w:rPr>
        <w:t>Статическое зондирование</w:t>
      </w:r>
      <w:bookmarkEnd w:id="61"/>
      <w:bookmarkEnd w:id="62"/>
      <w:bookmarkEnd w:id="63"/>
    </w:p>
    <w:p w:rsidR="00A21F8A" w:rsidRPr="00A539B4" w:rsidRDefault="00A21F8A" w:rsidP="002C633E">
      <w:pPr>
        <w:spacing w:after="0"/>
        <w:ind w:left="567"/>
        <w:jc w:val="both"/>
        <w:rPr>
          <w:rFonts w:cs="Arial"/>
        </w:rPr>
      </w:pPr>
      <w:r w:rsidRPr="00A539B4">
        <w:rPr>
          <w:rFonts w:cs="Arial"/>
        </w:rPr>
        <w:t xml:space="preserve">Испытание грунта методом статического зондирования проводят с помощью судовой буровой установки с возможностью скважинной </w:t>
      </w:r>
      <w:proofErr w:type="spellStart"/>
      <w:r w:rsidRPr="00A539B4">
        <w:rPr>
          <w:rFonts w:cs="Arial"/>
        </w:rPr>
        <w:t>пенетрации</w:t>
      </w:r>
      <w:proofErr w:type="spellEnd"/>
      <w:r w:rsidRPr="00A539B4">
        <w:rPr>
          <w:rFonts w:cs="Arial"/>
        </w:rPr>
        <w:t>, обеспечивающей вдавливание зонда в грунт. Площадь конуса составляет не менее 10 см</w:t>
      </w:r>
      <w:r w:rsidRPr="00A539B4">
        <w:rPr>
          <w:rFonts w:cs="Arial"/>
          <w:vertAlign w:val="superscript"/>
        </w:rPr>
        <w:t>2</w:t>
      </w:r>
      <w:r w:rsidRPr="00A539B4">
        <w:rPr>
          <w:rFonts w:cs="Arial"/>
        </w:rPr>
        <w:t>.</w:t>
      </w:r>
    </w:p>
    <w:p w:rsidR="00A21F8A" w:rsidRPr="00A539B4" w:rsidRDefault="00A21F8A" w:rsidP="002C633E">
      <w:pPr>
        <w:spacing w:after="0"/>
        <w:ind w:left="567"/>
        <w:jc w:val="both"/>
        <w:rPr>
          <w:rFonts w:cs="Arial"/>
        </w:rPr>
      </w:pPr>
      <w:r w:rsidRPr="00A539B4">
        <w:rPr>
          <w:rFonts w:cs="Arial"/>
        </w:rPr>
        <w:t>Зондирование будет выполнено на расстоянии 3-5 м от устья инженерно-геологической скважины непрерывно до глубины 25 м или до отказа. В случае отказа зонд извлекается, скважина разбуривается до глубины погружения конуса и тест повторяется.</w:t>
      </w:r>
    </w:p>
    <w:p w:rsidR="00A21F8A" w:rsidRPr="00A539B4" w:rsidRDefault="00A21F8A" w:rsidP="0073101C">
      <w:pPr>
        <w:pStyle w:val="3"/>
        <w:rPr>
          <w:rFonts w:eastAsia="Calibri"/>
        </w:rPr>
      </w:pPr>
      <w:bookmarkStart w:id="64" w:name="_Toc532906067"/>
      <w:bookmarkStart w:id="65" w:name="_Toc34395601"/>
      <w:bookmarkStart w:id="66" w:name="_Toc47899356"/>
      <w:bookmarkStart w:id="67" w:name="_Toc91151633"/>
      <w:r w:rsidRPr="00A539B4">
        <w:rPr>
          <w:rFonts w:eastAsia="Calibri"/>
        </w:rPr>
        <w:t>Геотехнический пробоотбор</w:t>
      </w:r>
      <w:bookmarkEnd w:id="64"/>
      <w:bookmarkEnd w:id="65"/>
      <w:bookmarkEnd w:id="66"/>
      <w:bookmarkEnd w:id="67"/>
    </w:p>
    <w:p w:rsidR="00A21F8A" w:rsidRPr="00A539B4" w:rsidRDefault="00A21F8A" w:rsidP="002C633E">
      <w:pPr>
        <w:spacing w:after="0"/>
        <w:ind w:left="567"/>
        <w:jc w:val="both"/>
        <w:rPr>
          <w:rFonts w:eastAsia="Calibri" w:cs="Arial"/>
        </w:rPr>
      </w:pPr>
      <w:r w:rsidRPr="00A539B4">
        <w:rPr>
          <w:rFonts w:eastAsia="Calibri" w:cs="Arial"/>
        </w:rPr>
        <w:t>Отбор проб будет осуществляться с использованием следующей технологии:</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 xml:space="preserve">судно устанавливается на точке </w:t>
      </w:r>
      <w:proofErr w:type="spellStart"/>
      <w:r w:rsidRPr="007A1FA2">
        <w:rPr>
          <w:rFonts w:cs="Arial"/>
        </w:rPr>
        <w:t>пробоотбора</w:t>
      </w:r>
      <w:proofErr w:type="spellEnd"/>
      <w:r w:rsidRPr="007A1FA2">
        <w:rPr>
          <w:rFonts w:cs="Arial"/>
        </w:rPr>
        <w:t xml:space="preserve"> с помощью двух технологических якорей - носового и кормового, чтобы исключить влияние разнонаправленных действий течений, зыби и ветрового волнения;</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 xml:space="preserve">после стабилизации судна на точке </w:t>
      </w:r>
      <w:proofErr w:type="spellStart"/>
      <w:r w:rsidRPr="007A1FA2">
        <w:rPr>
          <w:rFonts w:cs="Arial"/>
        </w:rPr>
        <w:t>гидроударный</w:t>
      </w:r>
      <w:proofErr w:type="spellEnd"/>
      <w:r w:rsidRPr="007A1FA2">
        <w:rPr>
          <w:rFonts w:cs="Arial"/>
        </w:rPr>
        <w:t xml:space="preserve"> пробоотборник поднимается над палубой при помощи лебедки, выносится за борт и опускается на дно моря;</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lastRenderedPageBreak/>
        <w:t xml:space="preserve">включается буровой насос и приводится в действие </w:t>
      </w:r>
      <w:proofErr w:type="spellStart"/>
      <w:r w:rsidRPr="007A1FA2">
        <w:rPr>
          <w:rFonts w:cs="Arial"/>
        </w:rPr>
        <w:t>гидроударник</w:t>
      </w:r>
      <w:proofErr w:type="spellEnd"/>
      <w:r w:rsidRPr="007A1FA2">
        <w:rPr>
          <w:rFonts w:cs="Arial"/>
        </w:rPr>
        <w:t>. Пробоотборник под действием ударов проникает в донные отложения. Период работы ударника составляет примерно 5 мин;</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с прекращением погружения пробоотборника в грунт выключается привод бурового насоса и буровая установка извлекается на палубу судна;</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керноприемная труба разбирается и извлекается внутренняя пластиковая труба с керном;</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проводится описание керна, его фотографирование, проводятся полевые тесты и отбираются пробы, которые упаковываются и хранятся до доставки их в береговую лабораторию.</w:t>
      </w:r>
    </w:p>
    <w:p w:rsidR="00A21F8A" w:rsidRPr="00A539B4" w:rsidRDefault="00A21F8A" w:rsidP="00A21F8A">
      <w:pPr>
        <w:keepNext/>
        <w:spacing w:after="40" w:line="360" w:lineRule="auto"/>
        <w:jc w:val="center"/>
        <w:rPr>
          <w:rFonts w:eastAsia="Calibri" w:cs="Arial"/>
        </w:rPr>
      </w:pPr>
      <w:r w:rsidRPr="00A539B4">
        <w:rPr>
          <w:rFonts w:eastAsia="Calibri" w:cs="Arial"/>
          <w:noProof/>
          <w:sz w:val="20"/>
        </w:rPr>
        <w:drawing>
          <wp:inline distT="0" distB="0" distL="0" distR="0" wp14:anchorId="1B415DF2" wp14:editId="35BDBF6B">
            <wp:extent cx="3356414" cy="3530600"/>
            <wp:effectExtent l="19050" t="19050" r="15875" b="1270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387418" cy="3563213"/>
                    </a:xfrm>
                    <a:prstGeom prst="rect">
                      <a:avLst/>
                    </a:prstGeom>
                    <a:noFill/>
                    <a:ln w="3175">
                      <a:solidFill>
                        <a:sysClr val="windowText" lastClr="000000"/>
                      </a:solidFill>
                    </a:ln>
                  </pic:spPr>
                </pic:pic>
              </a:graphicData>
            </a:graphic>
          </wp:inline>
        </w:drawing>
      </w:r>
    </w:p>
    <w:p w:rsidR="00A21F8A" w:rsidRPr="00A539B4" w:rsidRDefault="00A539B4" w:rsidP="00A21F8A">
      <w:pPr>
        <w:spacing w:after="0"/>
        <w:jc w:val="center"/>
        <w:rPr>
          <w:rFonts w:cs="Arial"/>
          <w:b/>
          <w:bCs/>
          <w:sz w:val="20"/>
          <w:szCs w:val="18"/>
        </w:rPr>
      </w:pPr>
      <w:bookmarkStart w:id="68" w:name="_Toc34390068"/>
      <w:bookmarkStart w:id="69" w:name="_Toc281925"/>
      <w:bookmarkStart w:id="70" w:name="_Toc342384885"/>
      <w:bookmarkStart w:id="71" w:name="_Toc405565891"/>
      <w:bookmarkStart w:id="72" w:name="_Toc405565975"/>
      <w:bookmarkStart w:id="73" w:name="_Toc465693873"/>
      <w:bookmarkStart w:id="74" w:name="_Toc472607645"/>
      <w:bookmarkStart w:id="75" w:name="_Toc473299222"/>
      <w:r w:rsidRPr="001B784A">
        <w:rPr>
          <w:sz w:val="20"/>
          <w:szCs w:val="20"/>
        </w:rPr>
        <w:t xml:space="preserve">Рисунок </w:t>
      </w:r>
      <w:r w:rsidR="004358CE">
        <w:rPr>
          <w:sz w:val="20"/>
          <w:szCs w:val="20"/>
        </w:rPr>
        <w:t>9</w:t>
      </w:r>
      <w:r>
        <w:rPr>
          <w:sz w:val="20"/>
          <w:szCs w:val="20"/>
        </w:rPr>
        <w:t xml:space="preserve">. </w:t>
      </w:r>
      <w:r w:rsidR="00A21F8A" w:rsidRPr="00A539B4">
        <w:rPr>
          <w:sz w:val="20"/>
          <w:szCs w:val="20"/>
        </w:rPr>
        <w:t xml:space="preserve">Технологическая схема отбора проб грунта с применением </w:t>
      </w:r>
      <w:proofErr w:type="spellStart"/>
      <w:r w:rsidR="00A21F8A" w:rsidRPr="00A539B4">
        <w:rPr>
          <w:sz w:val="20"/>
          <w:szCs w:val="20"/>
        </w:rPr>
        <w:t>гидроударного</w:t>
      </w:r>
      <w:proofErr w:type="spellEnd"/>
      <w:r w:rsidR="00A21F8A" w:rsidRPr="00A539B4">
        <w:rPr>
          <w:sz w:val="20"/>
          <w:szCs w:val="20"/>
        </w:rPr>
        <w:t xml:space="preserve"> пробоотборника</w:t>
      </w:r>
      <w:bookmarkEnd w:id="68"/>
      <w:bookmarkEnd w:id="69"/>
      <w:bookmarkEnd w:id="70"/>
      <w:bookmarkEnd w:id="71"/>
      <w:bookmarkEnd w:id="72"/>
      <w:bookmarkEnd w:id="73"/>
      <w:bookmarkEnd w:id="74"/>
      <w:bookmarkEnd w:id="75"/>
    </w:p>
    <w:p w:rsidR="00A21F8A" w:rsidRPr="00A539B4" w:rsidRDefault="00A21F8A" w:rsidP="0073101C">
      <w:pPr>
        <w:pStyle w:val="3"/>
        <w:rPr>
          <w:rFonts w:eastAsia="Calibri"/>
        </w:rPr>
      </w:pPr>
      <w:bookmarkStart w:id="76" w:name="_Toc532906068"/>
      <w:bookmarkStart w:id="77" w:name="_Toc34395602"/>
      <w:bookmarkStart w:id="78" w:name="_Toc47899357"/>
      <w:bookmarkStart w:id="79" w:name="_Toc91151634"/>
      <w:r w:rsidRPr="00A539B4">
        <w:rPr>
          <w:rFonts w:eastAsia="Calibri"/>
        </w:rPr>
        <w:t>Инженерно-геологическое бурение</w:t>
      </w:r>
      <w:bookmarkEnd w:id="76"/>
      <w:bookmarkEnd w:id="77"/>
      <w:bookmarkEnd w:id="78"/>
      <w:bookmarkEnd w:id="79"/>
    </w:p>
    <w:p w:rsidR="00A21F8A" w:rsidRPr="00A539B4" w:rsidRDefault="00A21F8A" w:rsidP="002C633E">
      <w:pPr>
        <w:spacing w:after="0"/>
        <w:ind w:left="567"/>
        <w:jc w:val="both"/>
        <w:rPr>
          <w:rFonts w:cs="Arial"/>
        </w:rPr>
      </w:pPr>
      <w:r w:rsidRPr="00A539B4">
        <w:rPr>
          <w:rFonts w:cs="Arial"/>
        </w:rPr>
        <w:t>Программой предусматривается бурение инженерно-геологических скважин с отбором керна. Основная цель бурения - получение сведений о строении грунтового разреза, составе и свойствах грунтов. Проведение всего процесса бурения будет обеспечено наличием обученного персонала для производства работ.</w:t>
      </w:r>
    </w:p>
    <w:p w:rsidR="00A21F8A" w:rsidRPr="00A539B4" w:rsidRDefault="00A21F8A" w:rsidP="002C633E">
      <w:pPr>
        <w:spacing w:after="0"/>
        <w:ind w:left="567"/>
        <w:jc w:val="both"/>
        <w:rPr>
          <w:rFonts w:cs="Arial"/>
        </w:rPr>
      </w:pPr>
      <w:r w:rsidRPr="00A539B4">
        <w:rPr>
          <w:rFonts w:cs="Arial"/>
        </w:rPr>
        <w:t>Бурение инженерно-геологических скважин будет осуществляться по следующей технологии:</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после вывода судна на точку бурения, судно стабилизируется на четырех якорях;</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 xml:space="preserve">бурение инженерно-геологических скважин ведется колонковым </w:t>
      </w:r>
      <w:r w:rsidRPr="007A1FA2">
        <w:rPr>
          <w:rFonts w:cs="Arial"/>
        </w:rPr>
        <w:lastRenderedPageBreak/>
        <w:t>способом по открытой схеме. В процессе бурения разрушение породы осуществляется не по всей площади забоя, а по кольцу, с сохранением внутренней части породы в виде керна. Выбуренный керн входит в колонковую трубу и по мере углубления скважины заполняет ее. Периодически керн отрывают от забоя и поднимают на поверхность;</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 xml:space="preserve">в качестве промывочной жидкости будет применяться морская вода, а при осложнении бурения может добавляться </w:t>
      </w:r>
      <w:proofErr w:type="spellStart"/>
      <w:r w:rsidRPr="007A1FA2">
        <w:rPr>
          <w:rFonts w:cs="Arial"/>
        </w:rPr>
        <w:t>бентонитовый</w:t>
      </w:r>
      <w:proofErr w:type="spellEnd"/>
      <w:r w:rsidRPr="007A1FA2">
        <w:rPr>
          <w:rFonts w:cs="Arial"/>
        </w:rPr>
        <w:t xml:space="preserve"> порошок в количестве не более 0,5 % без др. добавок;</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выбуренная порода вытесняется из забоя промывочной жидкостью, нагнетаемой буровым насосом в колонну бурильных труб, и переносится вдоль ствола скважины к устью;</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после подъема пробоотборника на палубу производится извлечение образца, его описание и укладка в керновый ящик для хранения и дальнейшей транспортировки в инженерно-геологическую лабораторию.</w:t>
      </w:r>
    </w:p>
    <w:p w:rsidR="00A21F8A" w:rsidRPr="00A539B4" w:rsidRDefault="00A21F8A" w:rsidP="0073101C">
      <w:pPr>
        <w:pStyle w:val="3"/>
        <w:rPr>
          <w:rFonts w:eastAsia="Calibri"/>
        </w:rPr>
      </w:pPr>
      <w:bookmarkStart w:id="80" w:name="_Toc47899358"/>
      <w:bookmarkStart w:id="81" w:name="_Toc91151635"/>
      <w:r w:rsidRPr="00A539B4">
        <w:rPr>
          <w:rFonts w:eastAsia="Calibri"/>
        </w:rPr>
        <w:t>Дополнительные исследования</w:t>
      </w:r>
      <w:bookmarkEnd w:id="80"/>
      <w:bookmarkEnd w:id="81"/>
    </w:p>
    <w:p w:rsidR="00A21F8A" w:rsidRPr="00A539B4" w:rsidRDefault="00A21F8A" w:rsidP="002C633E">
      <w:pPr>
        <w:suppressAutoHyphens/>
        <w:spacing w:after="0"/>
        <w:ind w:left="567"/>
        <w:jc w:val="both"/>
        <w:rPr>
          <w:rFonts w:eastAsia="Calibri" w:cs="Arial"/>
        </w:rPr>
      </w:pPr>
      <w:r w:rsidRPr="00A539B4">
        <w:rPr>
          <w:rFonts w:eastAsia="Calibri" w:cs="Arial"/>
        </w:rPr>
        <w:t>Совместно с инженерно-геодезическими и инженерно-геологическими изысканиями будут проводиться гидрологические, гидрометеорологические и экологические изыскания, цель которых: обеспечить комплексное изучение гидрометеорологических условий, получение необходимых материалов для принятия обоснованных решений при проектировании разведочных скважин.</w:t>
      </w:r>
    </w:p>
    <w:p w:rsidR="00A21F8A" w:rsidRPr="00A539B4" w:rsidRDefault="00A21F8A" w:rsidP="002C633E">
      <w:pPr>
        <w:spacing w:after="0"/>
        <w:ind w:left="567"/>
        <w:rPr>
          <w:rFonts w:eastAsia="Calibri" w:cs="Arial"/>
        </w:rPr>
      </w:pPr>
      <w:r w:rsidRPr="00A539B4">
        <w:rPr>
          <w:rFonts w:eastAsia="Calibri" w:cs="Arial"/>
        </w:rPr>
        <w:t xml:space="preserve">В состав </w:t>
      </w:r>
      <w:r w:rsidRPr="00A539B4">
        <w:rPr>
          <w:rFonts w:eastAsia="Calibri" w:cs="Arial"/>
          <w:i/>
        </w:rPr>
        <w:t>гидрометеорологических наблюдений</w:t>
      </w:r>
      <w:r w:rsidRPr="00A539B4">
        <w:rPr>
          <w:rFonts w:eastAsia="Calibri" w:cs="Arial"/>
        </w:rPr>
        <w:t xml:space="preserve"> входит:</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измерение температуры воздуха;</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измерение влажности воздуха;</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измерение атмосферного давления;</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измерение направления, скорости ветра и порывов ветра;</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наблюдения за облачностью (балл, форма, высота);</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определение горизонтальной дальности видимости;</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наблюдения за погодными явлениями;</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наблюдения за параметрами волнения (направление, период и высота ветровых волн; направление, период и высота волн зыби);</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наблюдения за обледенением.</w:t>
      </w:r>
    </w:p>
    <w:p w:rsidR="00A21F8A" w:rsidRPr="00A539B4" w:rsidRDefault="00A21F8A" w:rsidP="00A21F8A">
      <w:pPr>
        <w:spacing w:after="0"/>
        <w:ind w:firstLine="851"/>
        <w:rPr>
          <w:rFonts w:eastAsia="Calibri" w:cs="Arial"/>
        </w:rPr>
      </w:pPr>
      <w:r w:rsidRPr="00A539B4">
        <w:rPr>
          <w:rFonts w:eastAsia="Calibri" w:cs="Arial"/>
        </w:rPr>
        <w:t xml:space="preserve">В состав </w:t>
      </w:r>
      <w:r w:rsidRPr="00A539B4">
        <w:rPr>
          <w:rFonts w:eastAsia="Calibri" w:cs="Arial"/>
          <w:i/>
        </w:rPr>
        <w:t>гидрологических наблюдений</w:t>
      </w:r>
      <w:r w:rsidRPr="00A539B4">
        <w:rPr>
          <w:rFonts w:eastAsia="Calibri" w:cs="Arial"/>
        </w:rPr>
        <w:t xml:space="preserve"> входят следующие наблюдения за:</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 xml:space="preserve">уровнем моря; </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скоростью и направлением течений;</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параметрами волнения;</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температурой и соленостью морской воды;</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гидрологической съемкой акватории морской площади.</w:t>
      </w:r>
    </w:p>
    <w:p w:rsidR="00A21F8A" w:rsidRPr="00A539B4" w:rsidRDefault="00A21F8A" w:rsidP="002C633E">
      <w:pPr>
        <w:keepNext/>
        <w:spacing w:after="0"/>
        <w:ind w:left="567"/>
        <w:rPr>
          <w:rFonts w:eastAsia="Calibri" w:cs="Arial"/>
        </w:rPr>
      </w:pPr>
      <w:r w:rsidRPr="00A539B4">
        <w:rPr>
          <w:rFonts w:eastAsia="Calibri" w:cs="Arial"/>
        </w:rPr>
        <w:lastRenderedPageBreak/>
        <w:t>Гидрологические и гидрометеорологические наблюдения будут выполняться в течение всего срока нахождения судна на акватории морской площади, но не менее 30 суток.</w:t>
      </w:r>
    </w:p>
    <w:p w:rsidR="00A21F8A" w:rsidRPr="00A539B4" w:rsidRDefault="00A21F8A" w:rsidP="002C633E">
      <w:pPr>
        <w:ind w:left="567"/>
        <w:jc w:val="both"/>
        <w:rPr>
          <w:rFonts w:cs="Arial"/>
        </w:rPr>
      </w:pPr>
      <w:r w:rsidRPr="00A539B4">
        <w:rPr>
          <w:rFonts w:eastAsia="Calibri" w:cs="Arial"/>
          <w:i/>
        </w:rPr>
        <w:t>Инженерно-экологические изыскания</w:t>
      </w:r>
      <w:r w:rsidRPr="00A539B4">
        <w:rPr>
          <w:rFonts w:cs="Arial"/>
        </w:rPr>
        <w:t xml:space="preserve"> включают в себя:</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исследования загрязненности воздушной среды;</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гидрохимические исследования и исследования загрязненности морской воды;</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исследования загрязнённости донных отложений;</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гидробиологические исследования.</w:t>
      </w:r>
    </w:p>
    <w:p w:rsidR="00A21F8A" w:rsidRPr="00A539B4" w:rsidRDefault="00A21F8A" w:rsidP="002C633E">
      <w:pPr>
        <w:keepNext/>
        <w:widowControl/>
        <w:spacing w:after="0"/>
        <w:ind w:left="567"/>
        <w:rPr>
          <w:rFonts w:eastAsia="Calibri" w:cs="Arial"/>
          <w:i/>
        </w:rPr>
      </w:pPr>
      <w:r w:rsidRPr="00A539B4">
        <w:rPr>
          <w:rFonts w:eastAsia="Calibri" w:cs="Arial"/>
          <w:i/>
        </w:rPr>
        <w:t>Наблюдения за птицами и морскими млекопитающими</w:t>
      </w:r>
    </w:p>
    <w:p w:rsidR="00A21F8A" w:rsidRPr="00A539B4" w:rsidRDefault="00A21F8A" w:rsidP="002C633E">
      <w:pPr>
        <w:spacing w:after="0"/>
        <w:ind w:left="567"/>
        <w:rPr>
          <w:rFonts w:eastAsia="Calibri" w:cs="Arial"/>
        </w:rPr>
      </w:pPr>
      <w:r w:rsidRPr="00A539B4">
        <w:rPr>
          <w:rFonts w:eastAsia="Calibri" w:cs="Arial"/>
        </w:rPr>
        <w:t>При проведении работ по Программе МКИИ будут проводиться наблюдения за птицами и морскими млекопитающими.</w:t>
      </w:r>
    </w:p>
    <w:p w:rsidR="00A21F8A" w:rsidRPr="00A539B4" w:rsidRDefault="00A21F8A" w:rsidP="002C633E">
      <w:pPr>
        <w:spacing w:after="0"/>
        <w:ind w:left="567"/>
        <w:jc w:val="both"/>
        <w:rPr>
          <w:rFonts w:eastAsia="Calibri" w:cs="Arial"/>
        </w:rPr>
      </w:pPr>
      <w:r w:rsidRPr="00A539B4">
        <w:rPr>
          <w:rFonts w:eastAsia="Calibri" w:cs="Arial"/>
        </w:rPr>
        <w:t>Наблюдения будут осуществляться во время выполнения работ на станциях и по маршрутам при нахождении судна в районе работ, и будут включать:</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визуальную оценку видового состава;</w:t>
      </w:r>
    </w:p>
    <w:p w:rsidR="00A21F8A" w:rsidRPr="007A1FA2" w:rsidRDefault="00A21F8A"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анализ распределения.</w:t>
      </w:r>
    </w:p>
    <w:p w:rsidR="00121523" w:rsidRPr="001E253C" w:rsidRDefault="00121523" w:rsidP="00A16A06">
      <w:pPr>
        <w:pStyle w:val="10"/>
        <w:keepNext w:val="0"/>
        <w:widowControl w:val="0"/>
      </w:pPr>
      <w:bookmarkStart w:id="82" w:name="_Toc91151636"/>
      <w:r w:rsidRPr="001E253C">
        <w:t>КРАТКИЕ РЕЗУЛЬТАТЫ ОЦЕНКИ ВОЗДЕЙСТВИЯ НА ОКРУЖАЮЩУЮ СРЕДУ</w:t>
      </w:r>
      <w:bookmarkEnd w:id="33"/>
      <w:bookmarkEnd w:id="82"/>
    </w:p>
    <w:p w:rsidR="00121523" w:rsidRPr="001E253C" w:rsidRDefault="00121523" w:rsidP="00714D4A">
      <w:pPr>
        <w:pStyle w:val="2"/>
      </w:pPr>
      <w:bookmarkStart w:id="83" w:name="_Toc465950011"/>
      <w:bookmarkStart w:id="84" w:name="_Toc91151637"/>
      <w:r w:rsidRPr="001E253C">
        <w:t>Воздействие на качество атмосферного воздуха</w:t>
      </w:r>
      <w:bookmarkEnd w:id="83"/>
      <w:bookmarkEnd w:id="84"/>
    </w:p>
    <w:p w:rsidR="00EF6977" w:rsidRPr="001E253C" w:rsidRDefault="00121523" w:rsidP="00EF6977">
      <w:pPr>
        <w:autoSpaceDE/>
        <w:autoSpaceDN/>
        <w:adjustRightInd/>
        <w:spacing w:line="240" w:lineRule="atLeast"/>
        <w:ind w:left="567"/>
        <w:jc w:val="both"/>
      </w:pPr>
      <w:r w:rsidRPr="001E253C">
        <w:t xml:space="preserve">При реализации Программы ожидается непродолжительное воздействие на атмосферный воздух, </w:t>
      </w:r>
      <w:r w:rsidR="00EF6977" w:rsidRPr="001E253C">
        <w:t>обусловленное работой дизельных агрегатов судов.</w:t>
      </w:r>
    </w:p>
    <w:p w:rsidR="00EF6977" w:rsidRPr="001E253C" w:rsidRDefault="00EF6977" w:rsidP="00EF6977">
      <w:pPr>
        <w:pStyle w:val="1-0"/>
      </w:pPr>
      <w:r w:rsidRPr="001E253C">
        <w:t>При проведении работ в атмосферу ежегодно буд</w:t>
      </w:r>
      <w:r w:rsidR="004358CE">
        <w:t>е</w:t>
      </w:r>
      <w:r w:rsidRPr="001E253C">
        <w:t xml:space="preserve">т </w:t>
      </w:r>
      <w:r w:rsidR="004358CE">
        <w:t>поступать</w:t>
      </w:r>
      <w:r w:rsidRPr="001E253C">
        <w:t xml:space="preserve"> </w:t>
      </w:r>
      <w:r w:rsidR="004358CE">
        <w:t xml:space="preserve">8 </w:t>
      </w:r>
      <w:r w:rsidRPr="001E253C">
        <w:t xml:space="preserve">загрязняющих веществ. В соответствии с результатами оценки воздействия на атмосферный воздух валовые выбросы </w:t>
      </w:r>
      <w:r w:rsidR="004358CE">
        <w:t>загрязняющих веществ</w:t>
      </w:r>
      <w:r w:rsidRPr="001E253C">
        <w:t xml:space="preserve"> и совокупное максимальное поступление может составить:</w:t>
      </w:r>
    </w:p>
    <w:p w:rsidR="004358CE" w:rsidRPr="007A1FA2" w:rsidRDefault="004358CE"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19,655 г/с;</w:t>
      </w:r>
    </w:p>
    <w:p w:rsidR="00EF6977" w:rsidRPr="007A1FA2" w:rsidRDefault="004358CE"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125,325 т за 1 навигационный период.</w:t>
      </w:r>
    </w:p>
    <w:p w:rsidR="009B245D" w:rsidRPr="001E253C" w:rsidRDefault="00121523" w:rsidP="00A16A06">
      <w:pPr>
        <w:ind w:left="567"/>
        <w:jc w:val="both"/>
      </w:pPr>
      <w:r w:rsidRPr="001E253C">
        <w:t xml:space="preserve">По результатам расчета рассеивания выявлено, что </w:t>
      </w:r>
      <w:r w:rsidRPr="001E253C">
        <w:rPr>
          <w:i/>
        </w:rPr>
        <w:t>максимальный</w:t>
      </w:r>
      <w:r w:rsidRPr="001E253C">
        <w:t xml:space="preserve"> вклад в загрязнение атмосферного возду</w:t>
      </w:r>
      <w:r w:rsidR="002D3360" w:rsidRPr="001E253C">
        <w:t>ха ожидается по диоксиду азота.</w:t>
      </w:r>
    </w:p>
    <w:p w:rsidR="004358CE" w:rsidRDefault="007A454D" w:rsidP="00A16A06">
      <w:pPr>
        <w:ind w:left="567"/>
        <w:jc w:val="both"/>
      </w:pPr>
      <w:r w:rsidRPr="001E253C">
        <w:t xml:space="preserve">Максимальные значения концентрации по диоксиду азота </w:t>
      </w:r>
      <w:r w:rsidR="004358CE">
        <w:t xml:space="preserve">не превысят 0,3 ПДК (предельно допустимая концентрация) и </w:t>
      </w:r>
      <w:r w:rsidRPr="001E253C">
        <w:t>будут наблюдаться на площадке вблизи источников негативного воздействия</w:t>
      </w:r>
      <w:r w:rsidR="007D3DE5" w:rsidRPr="001E253C">
        <w:t>. Р</w:t>
      </w:r>
      <w:r w:rsidRPr="001E253C">
        <w:t xml:space="preserve">адиус зоны </w:t>
      </w:r>
      <w:r w:rsidR="004358CE">
        <w:t>влияния источников выбросов составит 8,5 км.</w:t>
      </w:r>
    </w:p>
    <w:p w:rsidR="00EF6977" w:rsidRPr="001E253C" w:rsidRDefault="0049531E" w:rsidP="00EF6977">
      <w:pPr>
        <w:pStyle w:val="1-0"/>
      </w:pPr>
      <w:r>
        <w:t>П</w:t>
      </w:r>
      <w:r w:rsidR="00EF6977" w:rsidRPr="001E253C">
        <w:t xml:space="preserve">ри проведении работ по Программе суда </w:t>
      </w:r>
      <w:r w:rsidRPr="001E253C">
        <w:t xml:space="preserve">при работающем геофизическом оборудовании </w:t>
      </w:r>
      <w:r w:rsidR="00EF6977" w:rsidRPr="001E253C">
        <w:t>не будут приближаться к границам</w:t>
      </w:r>
      <w:r>
        <w:t xml:space="preserve"> ООПТ на расстояния менее 2 км.</w:t>
      </w:r>
      <w:r w:rsidR="00EF6977" w:rsidRPr="001E253C">
        <w:t xml:space="preserve"> </w:t>
      </w:r>
    </w:p>
    <w:p w:rsidR="00121523" w:rsidRPr="001E253C" w:rsidRDefault="00121523" w:rsidP="00A16A06">
      <w:pPr>
        <w:autoSpaceDE/>
        <w:autoSpaceDN/>
        <w:adjustRightInd/>
        <w:spacing w:line="240" w:lineRule="atLeast"/>
        <w:ind w:left="567"/>
        <w:jc w:val="both"/>
      </w:pPr>
      <w:r w:rsidRPr="001E253C">
        <w:t xml:space="preserve">Планируемые работы не будут оказывать влияние на качество атмосферного воздуха ближайших населенных мест и ООПТ. </w:t>
      </w:r>
    </w:p>
    <w:p w:rsidR="00121523" w:rsidRPr="001E253C" w:rsidRDefault="00121523" w:rsidP="00A16A06">
      <w:pPr>
        <w:autoSpaceDE/>
        <w:autoSpaceDN/>
        <w:adjustRightInd/>
        <w:spacing w:line="240" w:lineRule="atLeast"/>
        <w:ind w:left="567"/>
        <w:jc w:val="both"/>
      </w:pPr>
      <w:r w:rsidRPr="001E253C">
        <w:lastRenderedPageBreak/>
        <w:t xml:space="preserve">Основными мерами, направленными на минимизацию воздействия на атмосферный воздух при проведении </w:t>
      </w:r>
      <w:r w:rsidR="009B245D" w:rsidRPr="001E253C">
        <w:t>работ</w:t>
      </w:r>
      <w:r w:rsidRPr="001E253C">
        <w:t>, является применение исправных судов, освидетельствованных в установленном порядке на соответствие требованиям МАРПОЛ 73/78 по предотвращению загрязнения атмосферы; обеспечение качественного технического обслуживания и контроля, применение удовлетворяющего требованиям ГОСТа сорта топлива.</w:t>
      </w:r>
    </w:p>
    <w:p w:rsidR="00121523" w:rsidRPr="001E253C" w:rsidRDefault="00CE47B1" w:rsidP="00A16A06">
      <w:pPr>
        <w:autoSpaceDE/>
        <w:autoSpaceDN/>
        <w:adjustRightInd/>
        <w:spacing w:line="240" w:lineRule="atLeast"/>
        <w:ind w:left="567"/>
        <w:jc w:val="both"/>
      </w:pPr>
      <w:r>
        <w:t>В</w:t>
      </w:r>
      <w:r w:rsidR="0049531E">
        <w:t>оздействи</w:t>
      </w:r>
      <w:r>
        <w:t xml:space="preserve">е на атмосферный воздух при реализации работ по Программе </w:t>
      </w:r>
      <w:r w:rsidR="00121523" w:rsidRPr="001E253C">
        <w:t xml:space="preserve">оценивается как </w:t>
      </w:r>
      <w:r w:rsidR="0049531E">
        <w:t>незначительн</w:t>
      </w:r>
      <w:r>
        <w:t>ое</w:t>
      </w:r>
      <w:r w:rsidR="00121523" w:rsidRPr="001E253C">
        <w:t>.</w:t>
      </w:r>
    </w:p>
    <w:p w:rsidR="00121523" w:rsidRPr="001E253C" w:rsidRDefault="00121523" w:rsidP="007A1FA2">
      <w:pPr>
        <w:pStyle w:val="2"/>
        <w:keepNext/>
        <w:widowControl/>
        <w:ind w:left="578" w:hanging="578"/>
      </w:pPr>
      <w:bookmarkStart w:id="85" w:name="_Toc465950012"/>
      <w:bookmarkStart w:id="86" w:name="_Toc91151638"/>
      <w:r w:rsidRPr="001E253C">
        <w:t xml:space="preserve">Воздействие на </w:t>
      </w:r>
      <w:r w:rsidR="000A262E" w:rsidRPr="001E253C">
        <w:t>морскую</w:t>
      </w:r>
      <w:r w:rsidRPr="001E253C">
        <w:t xml:space="preserve"> среду</w:t>
      </w:r>
      <w:bookmarkEnd w:id="85"/>
      <w:bookmarkEnd w:id="86"/>
    </w:p>
    <w:p w:rsidR="007A454D" w:rsidRPr="001E253C" w:rsidRDefault="007A454D" w:rsidP="00A16A06">
      <w:pPr>
        <w:ind w:left="567"/>
        <w:jc w:val="both"/>
        <w:rPr>
          <w:szCs w:val="20"/>
        </w:rPr>
      </w:pPr>
      <w:r w:rsidRPr="001E253C">
        <w:rPr>
          <w:szCs w:val="20"/>
        </w:rPr>
        <w:t xml:space="preserve">Основными факторами, оказывающими воздействие на водную среду при проведении </w:t>
      </w:r>
      <w:r w:rsidRPr="001E253C">
        <w:t>работ</w:t>
      </w:r>
      <w:r w:rsidRPr="001E253C">
        <w:rPr>
          <w:szCs w:val="20"/>
        </w:rPr>
        <w:t>, являются:</w:t>
      </w:r>
    </w:p>
    <w:p w:rsidR="00EF6977" w:rsidRPr="007A1FA2" w:rsidRDefault="00EF6977"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использование участка акватории водного объекта для движения судов;</w:t>
      </w:r>
    </w:p>
    <w:p w:rsidR="00EF6977" w:rsidRPr="007A1FA2" w:rsidRDefault="00EF6977"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забор морской воды для собственных нужд судов;</w:t>
      </w:r>
    </w:p>
    <w:p w:rsidR="00EF6977" w:rsidRPr="007A1FA2" w:rsidRDefault="00EF6977"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сброс нормативно-чистых вод из систем охлаждения;</w:t>
      </w:r>
    </w:p>
    <w:p w:rsidR="00316FB2" w:rsidRPr="007A1FA2" w:rsidRDefault="00EF6977" w:rsidP="007A1FA2">
      <w:pPr>
        <w:pStyle w:val="a9"/>
        <w:numPr>
          <w:ilvl w:val="0"/>
          <w:numId w:val="4"/>
        </w:numPr>
        <w:tabs>
          <w:tab w:val="num" w:pos="540"/>
          <w:tab w:val="num" w:pos="720"/>
          <w:tab w:val="left" w:pos="1701"/>
        </w:tabs>
        <w:ind w:left="1701" w:hanging="425"/>
        <w:contextualSpacing w:val="0"/>
        <w:jc w:val="both"/>
        <w:rPr>
          <w:rFonts w:cs="Arial"/>
        </w:rPr>
      </w:pPr>
      <w:r w:rsidRPr="007A1FA2">
        <w:rPr>
          <w:rFonts w:cs="Arial"/>
        </w:rPr>
        <w:t>сброс</w:t>
      </w:r>
      <w:r w:rsidR="001335AE" w:rsidRPr="007A1FA2">
        <w:rPr>
          <w:rFonts w:cs="Arial"/>
        </w:rPr>
        <w:t xml:space="preserve"> очищенных</w:t>
      </w:r>
      <w:r w:rsidRPr="007A1FA2">
        <w:rPr>
          <w:rFonts w:cs="Arial"/>
        </w:rPr>
        <w:t xml:space="preserve"> хозяйственно-бытовых сточных вод</w:t>
      </w:r>
      <w:r w:rsidR="00DB5570" w:rsidRPr="007A1FA2">
        <w:rPr>
          <w:rFonts w:cs="Arial"/>
        </w:rPr>
        <w:t>.</w:t>
      </w:r>
    </w:p>
    <w:p w:rsidR="00EF6977" w:rsidRPr="001E253C" w:rsidRDefault="00EF6977" w:rsidP="00EF6977">
      <w:pPr>
        <w:pStyle w:val="1-0"/>
      </w:pPr>
      <w:r w:rsidRPr="001E253C">
        <w:t xml:space="preserve">Сточные воды из систем охлаждения являются нормативно-чистыми и </w:t>
      </w:r>
      <w:r w:rsidRPr="001E253C">
        <w:rPr>
          <w:szCs w:val="20"/>
        </w:rPr>
        <w:t>сбрасываются</w:t>
      </w:r>
      <w:r w:rsidRPr="001E253C">
        <w:t xml:space="preserve"> в море без предварительной обработки. Основным фактором, оказывающим воздействие на водную среду, является повышенная температура воды, сбрасываемой из системы </w:t>
      </w:r>
      <w:r w:rsidRPr="001E253C">
        <w:rPr>
          <w:szCs w:val="20"/>
        </w:rPr>
        <w:t>охлаждения</w:t>
      </w:r>
      <w:r w:rsidRPr="001E253C">
        <w:t>. Максимальная разница температуры воды на входе и выходе из системы охлаждения составляет около 5°С. Соблюдение указанного требования обеспечивается конструктивными особенностями систем охлаждения судов.</w:t>
      </w:r>
    </w:p>
    <w:p w:rsidR="00EF6977" w:rsidRPr="001E253C" w:rsidRDefault="00EF6977" w:rsidP="00EF6977">
      <w:pPr>
        <w:pStyle w:val="1-0"/>
      </w:pPr>
      <w:r w:rsidRPr="001E253C">
        <w:t>В рамках Программы замена балластных вод в период проведения работ не предусмотрена. Сброс балластных вод и удаление осадка из балластных танков будет происходить до начала работ во время стоянки в порту под контролем портовых служб.</w:t>
      </w:r>
    </w:p>
    <w:p w:rsidR="00EF6977" w:rsidRPr="001E253C" w:rsidRDefault="001335AE" w:rsidP="00EF6977">
      <w:pPr>
        <w:pStyle w:val="1-0"/>
        <w:rPr>
          <w:lang w:eastAsia="en-US" w:bidi="en-US"/>
        </w:rPr>
      </w:pPr>
      <w:r>
        <w:rPr>
          <w:lang w:eastAsia="en-US" w:bidi="en-US"/>
        </w:rPr>
        <w:t>С</w:t>
      </w:r>
      <w:r w:rsidR="00EF6977" w:rsidRPr="001E253C">
        <w:rPr>
          <w:lang w:eastAsia="en-US" w:bidi="en-US"/>
        </w:rPr>
        <w:t xml:space="preserve"> судов сброс нефтесодержащих льяльных вод в море не предусмотрен. Льяльные воды будут накапливаться </w:t>
      </w:r>
      <w:r>
        <w:rPr>
          <w:lang w:eastAsia="en-US" w:bidi="en-US"/>
        </w:rPr>
        <w:t>в танках льяльных вод</w:t>
      </w:r>
      <w:r w:rsidR="00EF6977" w:rsidRPr="001E253C">
        <w:rPr>
          <w:lang w:eastAsia="en-US" w:bidi="en-US"/>
        </w:rPr>
        <w:t xml:space="preserve"> и </w:t>
      </w:r>
      <w:r>
        <w:rPr>
          <w:lang w:eastAsia="en-US" w:bidi="en-US"/>
        </w:rPr>
        <w:t>сдаваться</w:t>
      </w:r>
      <w:r w:rsidR="00EF6977" w:rsidRPr="001E253C">
        <w:rPr>
          <w:lang w:eastAsia="en-US" w:bidi="en-US"/>
        </w:rPr>
        <w:t xml:space="preserve"> в порту</w:t>
      </w:r>
      <w:r>
        <w:rPr>
          <w:lang w:eastAsia="en-US" w:bidi="en-US"/>
        </w:rPr>
        <w:t xml:space="preserve"> на утилизацию</w:t>
      </w:r>
      <w:r w:rsidR="00EF6977" w:rsidRPr="001E253C">
        <w:rPr>
          <w:lang w:eastAsia="en-US" w:bidi="en-US"/>
        </w:rPr>
        <w:t>.</w:t>
      </w:r>
    </w:p>
    <w:p w:rsidR="00EF6977" w:rsidRPr="001E253C" w:rsidRDefault="001335AE" w:rsidP="00EF6977">
      <w:pPr>
        <w:pStyle w:val="1-0"/>
        <w:rPr>
          <w:lang w:eastAsia="en-US" w:bidi="en-US"/>
        </w:rPr>
      </w:pPr>
      <w:r>
        <w:rPr>
          <w:lang w:eastAsia="en-US" w:bidi="en-US"/>
        </w:rPr>
        <w:t>Очищенные х</w:t>
      </w:r>
      <w:r w:rsidR="00EF6977" w:rsidRPr="001E253C">
        <w:rPr>
          <w:lang w:eastAsia="en-US" w:bidi="en-US"/>
        </w:rPr>
        <w:t xml:space="preserve">озяйственно-бытовые сточные воды с судов </w:t>
      </w:r>
      <w:r>
        <w:rPr>
          <w:lang w:eastAsia="en-US" w:bidi="en-US"/>
        </w:rPr>
        <w:t xml:space="preserve">будут </w:t>
      </w:r>
      <w:r w:rsidR="00EF6977" w:rsidRPr="001E253C">
        <w:rPr>
          <w:lang w:eastAsia="en-US" w:bidi="en-US"/>
        </w:rPr>
        <w:t>сбрасыва</w:t>
      </w:r>
      <w:r>
        <w:rPr>
          <w:lang w:eastAsia="en-US" w:bidi="en-US"/>
        </w:rPr>
        <w:t>ться</w:t>
      </w:r>
      <w:r w:rsidR="00EF6977" w:rsidRPr="001E253C">
        <w:rPr>
          <w:lang w:eastAsia="en-US" w:bidi="en-US"/>
        </w:rPr>
        <w:t xml:space="preserve"> в морскую среду на расстоянии более 3 морских миль от ближайшего берега, от любого шельфового ледника или припая при скорости движения судна не менее 4 узлов.</w:t>
      </w:r>
    </w:p>
    <w:p w:rsidR="00EF6977" w:rsidRPr="001E253C" w:rsidRDefault="001335AE" w:rsidP="00EF6977">
      <w:pPr>
        <w:pStyle w:val="1-0"/>
      </w:pPr>
      <w:r>
        <w:rPr>
          <w:lang w:eastAsia="en-US" w:bidi="en-US"/>
        </w:rPr>
        <w:t>С</w:t>
      </w:r>
      <w:r w:rsidR="00EF6977" w:rsidRPr="001E253C">
        <w:rPr>
          <w:lang w:eastAsia="en-US" w:bidi="en-US"/>
        </w:rPr>
        <w:t xml:space="preserve">брос </w:t>
      </w:r>
      <w:r>
        <w:rPr>
          <w:lang w:eastAsia="en-US" w:bidi="en-US"/>
        </w:rPr>
        <w:t xml:space="preserve">неочищенных </w:t>
      </w:r>
      <w:r w:rsidR="00EF6977" w:rsidRPr="001E253C">
        <w:rPr>
          <w:lang w:eastAsia="en-US" w:bidi="en-US"/>
        </w:rPr>
        <w:t xml:space="preserve">хозяйственно-бытовых сточных вод </w:t>
      </w:r>
      <w:r w:rsidR="00CE47B1">
        <w:rPr>
          <w:lang w:eastAsia="en-US" w:bidi="en-US"/>
        </w:rPr>
        <w:t>законодательно разрешен</w:t>
      </w:r>
      <w:r w:rsidR="00EF6977" w:rsidRPr="001E253C">
        <w:rPr>
          <w:lang w:eastAsia="en-US" w:bidi="en-US"/>
        </w:rPr>
        <w:t xml:space="preserve"> на </w:t>
      </w:r>
      <w:r w:rsidR="00EF6977" w:rsidRPr="001E253C">
        <w:rPr>
          <w:szCs w:val="20"/>
          <w:lang w:eastAsia="en-US" w:bidi="en-US"/>
        </w:rPr>
        <w:t>расстоянии</w:t>
      </w:r>
      <w:r w:rsidR="00EF6977" w:rsidRPr="001E253C">
        <w:rPr>
          <w:lang w:eastAsia="en-US" w:bidi="en-US"/>
        </w:rPr>
        <w:t xml:space="preserve"> более 12 морских миль от ближайшего берега, от любых шельфового ледника или припая</w:t>
      </w:r>
      <w:r w:rsidR="00CE47B1">
        <w:rPr>
          <w:lang w:eastAsia="en-US" w:bidi="en-US"/>
        </w:rPr>
        <w:t xml:space="preserve"> </w:t>
      </w:r>
      <w:r w:rsidR="00EF6977" w:rsidRPr="001E253C">
        <w:rPr>
          <w:lang w:eastAsia="en-US" w:bidi="en-US"/>
        </w:rPr>
        <w:t>при скорости движения судна не менее 4 узлов.</w:t>
      </w:r>
    </w:p>
    <w:p w:rsidR="00121523" w:rsidRPr="001E253C" w:rsidRDefault="00121523" w:rsidP="00A16A06">
      <w:pPr>
        <w:autoSpaceDE/>
        <w:autoSpaceDN/>
        <w:adjustRightInd/>
        <w:spacing w:line="240" w:lineRule="atLeast"/>
        <w:ind w:left="567"/>
        <w:jc w:val="both"/>
      </w:pPr>
      <w:r w:rsidRPr="001E253C">
        <w:t>Для выполнения работ</w:t>
      </w:r>
      <w:r w:rsidR="00CE47B1">
        <w:t xml:space="preserve"> по программе</w:t>
      </w:r>
      <w:r w:rsidRPr="001E253C">
        <w:t xml:space="preserve">, будут привлекаться суда с действующими международными свидетельствами о предотвращении загрязнения сточными водами, о предотвращении загрязнения нефтью. Все операции </w:t>
      </w:r>
      <w:r w:rsidR="00CE47B1">
        <w:t>со сточными водами</w:t>
      </w:r>
      <w:r w:rsidRPr="001E253C">
        <w:t xml:space="preserve"> будут выполняться строго в соответствии с </w:t>
      </w:r>
      <w:r w:rsidRPr="001E253C">
        <w:lastRenderedPageBreak/>
        <w:t>международными правилами МАРПОЛ 73/78</w:t>
      </w:r>
      <w:r w:rsidR="005A4547" w:rsidRPr="001E253C">
        <w:t xml:space="preserve"> и Полярного кодекса</w:t>
      </w:r>
      <w:r w:rsidRPr="001E253C">
        <w:t>. На судах будут вестись журналы нефтяных операций и журналы операций со сточными водами.</w:t>
      </w:r>
    </w:p>
    <w:p w:rsidR="00121523" w:rsidRPr="001E253C" w:rsidRDefault="00CE47B1" w:rsidP="00A16A06">
      <w:pPr>
        <w:autoSpaceDE/>
        <w:autoSpaceDN/>
        <w:adjustRightInd/>
        <w:spacing w:line="240" w:lineRule="atLeast"/>
        <w:ind w:left="567"/>
        <w:jc w:val="both"/>
        <w:rPr>
          <w:rFonts w:cs="Arial"/>
          <w:color w:val="000000"/>
        </w:rPr>
      </w:pPr>
      <w:r w:rsidRPr="00CE47B1">
        <w:rPr>
          <w:rFonts w:cs="Arial"/>
          <w:color w:val="000000"/>
        </w:rPr>
        <w:t>Воздействие на атмосферный воздух при реализации работ по Программе оценивается как незначительное.</w:t>
      </w:r>
    </w:p>
    <w:p w:rsidR="00121523" w:rsidRPr="001E253C" w:rsidRDefault="00121523" w:rsidP="00714D4A">
      <w:pPr>
        <w:pStyle w:val="2"/>
      </w:pPr>
      <w:bookmarkStart w:id="87" w:name="_Toc465950013"/>
      <w:bookmarkStart w:id="88" w:name="_Toc91151639"/>
      <w:r w:rsidRPr="001E253C">
        <w:t>Воздействия, связанные с обращением с отходами</w:t>
      </w:r>
      <w:bookmarkEnd w:id="87"/>
      <w:bookmarkEnd w:id="88"/>
    </w:p>
    <w:p w:rsidR="007D3DE5" w:rsidRPr="001E253C" w:rsidRDefault="007D3DE5" w:rsidP="00A16A06">
      <w:pPr>
        <w:spacing w:line="240" w:lineRule="atLeast"/>
        <w:ind w:left="567"/>
        <w:jc w:val="both"/>
        <w:rPr>
          <w:szCs w:val="20"/>
        </w:rPr>
      </w:pPr>
      <w:r w:rsidRPr="001E253C">
        <w:t>Источниками</w:t>
      </w:r>
      <w:r w:rsidRPr="001E253C">
        <w:rPr>
          <w:szCs w:val="20"/>
        </w:rPr>
        <w:t xml:space="preserve"> </w:t>
      </w:r>
      <w:r w:rsidRPr="001E253C">
        <w:t>образования</w:t>
      </w:r>
      <w:r w:rsidRPr="001E253C">
        <w:rPr>
          <w:szCs w:val="20"/>
        </w:rPr>
        <w:t xml:space="preserve"> отходов на судах являются:</w:t>
      </w:r>
    </w:p>
    <w:p w:rsidR="000B1396" w:rsidRPr="001E253C" w:rsidRDefault="000B1396" w:rsidP="007A1FA2">
      <w:pPr>
        <w:pStyle w:val="a9"/>
        <w:numPr>
          <w:ilvl w:val="0"/>
          <w:numId w:val="4"/>
        </w:numPr>
        <w:tabs>
          <w:tab w:val="num" w:pos="540"/>
          <w:tab w:val="num" w:pos="720"/>
          <w:tab w:val="left" w:pos="1701"/>
        </w:tabs>
        <w:ind w:left="1701" w:hanging="425"/>
        <w:contextualSpacing w:val="0"/>
        <w:jc w:val="both"/>
      </w:pPr>
      <w:r w:rsidRPr="007A1FA2">
        <w:rPr>
          <w:rFonts w:cs="Arial"/>
        </w:rPr>
        <w:t>машинное</w:t>
      </w:r>
      <w:r w:rsidRPr="001E253C">
        <w:t xml:space="preserve"> отделение, где образуются следующие </w:t>
      </w:r>
      <w:r w:rsidRPr="001E253C">
        <w:rPr>
          <w:szCs w:val="20"/>
        </w:rPr>
        <w:t>отходы</w:t>
      </w:r>
      <w:r w:rsidRPr="001E253C">
        <w:t>:</w:t>
      </w:r>
    </w:p>
    <w:p w:rsidR="000B1396" w:rsidRPr="001E253C" w:rsidRDefault="00CE47B1" w:rsidP="001E4E85">
      <w:pPr>
        <w:numPr>
          <w:ilvl w:val="0"/>
          <w:numId w:val="33"/>
        </w:numPr>
        <w:autoSpaceDE/>
        <w:autoSpaceDN/>
        <w:adjustRightInd/>
        <w:ind w:left="2268" w:hanging="567"/>
        <w:jc w:val="both"/>
        <w:rPr>
          <w:rFonts w:cs="Arial"/>
        </w:rPr>
      </w:pPr>
      <w:r>
        <w:rPr>
          <w:rFonts w:cs="Arial"/>
        </w:rPr>
        <w:t xml:space="preserve">отработанное минеральное </w:t>
      </w:r>
      <w:r w:rsidR="001D6A8D">
        <w:rPr>
          <w:rFonts w:cs="Arial"/>
        </w:rPr>
        <w:t xml:space="preserve">и гидравлическое </w:t>
      </w:r>
      <w:r>
        <w:rPr>
          <w:rFonts w:cs="Arial"/>
        </w:rPr>
        <w:t>масло</w:t>
      </w:r>
      <w:r w:rsidR="000B1396" w:rsidRPr="001E253C">
        <w:rPr>
          <w:rFonts w:cs="Arial"/>
        </w:rPr>
        <w:t>;</w:t>
      </w:r>
    </w:p>
    <w:p w:rsidR="000B1396" w:rsidRPr="001E253C" w:rsidRDefault="00CE47B1" w:rsidP="001E4E85">
      <w:pPr>
        <w:numPr>
          <w:ilvl w:val="0"/>
          <w:numId w:val="33"/>
        </w:numPr>
        <w:autoSpaceDE/>
        <w:autoSpaceDN/>
        <w:adjustRightInd/>
        <w:ind w:left="2268" w:hanging="567"/>
        <w:jc w:val="both"/>
        <w:rPr>
          <w:rFonts w:cs="Arial"/>
        </w:rPr>
      </w:pPr>
      <w:r>
        <w:rPr>
          <w:rFonts w:cs="Arial"/>
        </w:rPr>
        <w:t xml:space="preserve">отработанные </w:t>
      </w:r>
      <w:r w:rsidR="000B1396" w:rsidRPr="001E253C">
        <w:rPr>
          <w:rFonts w:cs="Arial"/>
        </w:rPr>
        <w:t>фильтры</w:t>
      </w:r>
      <w:r>
        <w:rPr>
          <w:rFonts w:cs="Arial"/>
        </w:rPr>
        <w:t xml:space="preserve"> масляные, топливные, воздушные</w:t>
      </w:r>
      <w:r w:rsidR="000B1396" w:rsidRPr="001E253C">
        <w:rPr>
          <w:rFonts w:cs="Arial"/>
        </w:rPr>
        <w:t>;</w:t>
      </w:r>
    </w:p>
    <w:p w:rsidR="000B1396" w:rsidRPr="001E253C" w:rsidRDefault="00CE47B1" w:rsidP="001E4E85">
      <w:pPr>
        <w:numPr>
          <w:ilvl w:val="0"/>
          <w:numId w:val="33"/>
        </w:numPr>
        <w:autoSpaceDE/>
        <w:autoSpaceDN/>
        <w:adjustRightInd/>
        <w:ind w:left="2268" w:hanging="567"/>
        <w:jc w:val="both"/>
        <w:rPr>
          <w:rFonts w:cs="Arial"/>
        </w:rPr>
      </w:pPr>
      <w:r>
        <w:rPr>
          <w:rFonts w:cs="Arial"/>
        </w:rPr>
        <w:t>ветошь промасленная</w:t>
      </w:r>
      <w:r w:rsidR="000B1396" w:rsidRPr="001E253C">
        <w:rPr>
          <w:rFonts w:cs="Arial"/>
        </w:rPr>
        <w:t>;</w:t>
      </w:r>
    </w:p>
    <w:p w:rsidR="000B1396" w:rsidRPr="001E253C" w:rsidRDefault="00CE47B1" w:rsidP="001E4E85">
      <w:pPr>
        <w:pStyle w:val="affc"/>
        <w:widowControl w:val="0"/>
        <w:numPr>
          <w:ilvl w:val="0"/>
          <w:numId w:val="33"/>
        </w:numPr>
        <w:spacing w:after="120"/>
        <w:ind w:left="2268" w:hanging="567"/>
        <w:rPr>
          <w:rFonts w:eastAsia="Calibri" w:cs="Arial"/>
        </w:rPr>
      </w:pPr>
      <w:r>
        <w:rPr>
          <w:rFonts w:eastAsia="Calibri" w:cs="Arial"/>
        </w:rPr>
        <w:t>льяльные воды</w:t>
      </w:r>
      <w:r w:rsidR="000B1396" w:rsidRPr="001E253C">
        <w:rPr>
          <w:rFonts w:eastAsia="Calibri" w:cs="Arial"/>
        </w:rPr>
        <w:t>;</w:t>
      </w:r>
    </w:p>
    <w:p w:rsidR="000B1396" w:rsidRPr="001E253C" w:rsidRDefault="000B1396" w:rsidP="007A1FA2">
      <w:pPr>
        <w:pStyle w:val="a9"/>
        <w:numPr>
          <w:ilvl w:val="0"/>
          <w:numId w:val="4"/>
        </w:numPr>
        <w:tabs>
          <w:tab w:val="num" w:pos="540"/>
          <w:tab w:val="num" w:pos="720"/>
          <w:tab w:val="left" w:pos="1701"/>
        </w:tabs>
        <w:ind w:left="1701" w:hanging="425"/>
        <w:contextualSpacing w:val="0"/>
        <w:jc w:val="both"/>
      </w:pPr>
      <w:r w:rsidRPr="001E253C">
        <w:rPr>
          <w:szCs w:val="20"/>
        </w:rPr>
        <w:t>хозяйственные</w:t>
      </w:r>
      <w:r w:rsidRPr="001E253C">
        <w:t xml:space="preserve"> объекты, при функционировании которых образуются </w:t>
      </w:r>
      <w:r w:rsidRPr="007A1FA2">
        <w:rPr>
          <w:rFonts w:cs="Arial"/>
        </w:rPr>
        <w:t>следующие</w:t>
      </w:r>
      <w:r w:rsidRPr="001E253C">
        <w:t xml:space="preserve"> отходы:</w:t>
      </w:r>
    </w:p>
    <w:p w:rsidR="000B1396" w:rsidRPr="001E253C" w:rsidRDefault="00CE47B1" w:rsidP="001E4E85">
      <w:pPr>
        <w:numPr>
          <w:ilvl w:val="0"/>
          <w:numId w:val="33"/>
        </w:numPr>
        <w:autoSpaceDE/>
        <w:autoSpaceDN/>
        <w:adjustRightInd/>
        <w:ind w:left="2268" w:hanging="567"/>
        <w:jc w:val="both"/>
        <w:rPr>
          <w:rFonts w:cs="Arial"/>
        </w:rPr>
      </w:pPr>
      <w:r>
        <w:rPr>
          <w:rFonts w:cs="Arial"/>
        </w:rPr>
        <w:t>о</w:t>
      </w:r>
      <w:r w:rsidR="001D6A8D">
        <w:rPr>
          <w:rFonts w:cs="Arial"/>
        </w:rPr>
        <w:t>тработанные р</w:t>
      </w:r>
      <w:r>
        <w:rPr>
          <w:rFonts w:cs="Arial"/>
        </w:rPr>
        <w:t>т</w:t>
      </w:r>
      <w:r w:rsidR="001D6A8D">
        <w:rPr>
          <w:rFonts w:cs="Arial"/>
        </w:rPr>
        <w:t>ут</w:t>
      </w:r>
      <w:r>
        <w:rPr>
          <w:rFonts w:cs="Arial"/>
        </w:rPr>
        <w:t>ные лампы</w:t>
      </w:r>
      <w:r w:rsidR="000B1396" w:rsidRPr="001E253C">
        <w:rPr>
          <w:rFonts w:cs="Arial"/>
        </w:rPr>
        <w:t>;</w:t>
      </w:r>
    </w:p>
    <w:p w:rsidR="000B1396" w:rsidRDefault="001D6A8D" w:rsidP="001E4E85">
      <w:pPr>
        <w:numPr>
          <w:ilvl w:val="0"/>
          <w:numId w:val="33"/>
        </w:numPr>
        <w:autoSpaceDE/>
        <w:autoSpaceDN/>
        <w:adjustRightInd/>
        <w:ind w:left="2268" w:hanging="567"/>
        <w:jc w:val="both"/>
        <w:rPr>
          <w:rFonts w:cs="Arial"/>
        </w:rPr>
      </w:pPr>
      <w:r>
        <w:rPr>
          <w:rFonts w:cs="Arial"/>
        </w:rPr>
        <w:t>ТБО</w:t>
      </w:r>
      <w:r w:rsidR="000B1396" w:rsidRPr="001E253C">
        <w:rPr>
          <w:rFonts w:cs="Arial"/>
        </w:rPr>
        <w:t>;</w:t>
      </w:r>
    </w:p>
    <w:p w:rsidR="001D6A8D" w:rsidRPr="001E253C" w:rsidRDefault="001D6A8D" w:rsidP="001E4E85">
      <w:pPr>
        <w:numPr>
          <w:ilvl w:val="0"/>
          <w:numId w:val="33"/>
        </w:numPr>
        <w:autoSpaceDE/>
        <w:autoSpaceDN/>
        <w:adjustRightInd/>
        <w:ind w:left="2268" w:hanging="567"/>
        <w:jc w:val="both"/>
        <w:rPr>
          <w:rFonts w:cs="Arial"/>
        </w:rPr>
      </w:pPr>
      <w:r>
        <w:rPr>
          <w:rFonts w:cs="Arial"/>
        </w:rPr>
        <w:t>отходы кухонь несортированные</w:t>
      </w:r>
    </w:p>
    <w:p w:rsidR="000B1396" w:rsidRPr="001E253C" w:rsidRDefault="001D6A8D" w:rsidP="001E4E85">
      <w:pPr>
        <w:numPr>
          <w:ilvl w:val="0"/>
          <w:numId w:val="33"/>
        </w:numPr>
        <w:autoSpaceDE/>
        <w:autoSpaceDN/>
        <w:adjustRightInd/>
        <w:ind w:left="2268" w:hanging="567"/>
        <w:jc w:val="both"/>
        <w:rPr>
          <w:rFonts w:cs="Arial"/>
        </w:rPr>
      </w:pPr>
      <w:r>
        <w:rPr>
          <w:rFonts w:cs="Arial"/>
        </w:rPr>
        <w:t xml:space="preserve">осадок от очистных сооружений </w:t>
      </w:r>
      <w:proofErr w:type="spellStart"/>
      <w:r>
        <w:rPr>
          <w:rFonts w:cs="Arial"/>
        </w:rPr>
        <w:t>хоз</w:t>
      </w:r>
      <w:proofErr w:type="spellEnd"/>
      <w:r>
        <w:rPr>
          <w:rFonts w:cs="Arial"/>
        </w:rPr>
        <w:t>-бытовых сточных вод</w:t>
      </w:r>
      <w:r w:rsidR="000B1396" w:rsidRPr="001E253C">
        <w:rPr>
          <w:rFonts w:cs="Arial"/>
        </w:rPr>
        <w:t>;</w:t>
      </w:r>
    </w:p>
    <w:p w:rsidR="000B1396" w:rsidRPr="001E253C" w:rsidRDefault="000B1396" w:rsidP="001E4E85">
      <w:pPr>
        <w:numPr>
          <w:ilvl w:val="0"/>
          <w:numId w:val="33"/>
        </w:numPr>
        <w:autoSpaceDE/>
        <w:autoSpaceDN/>
        <w:adjustRightInd/>
        <w:ind w:left="2268" w:hanging="567"/>
        <w:jc w:val="both"/>
        <w:rPr>
          <w:rFonts w:cs="Arial"/>
        </w:rPr>
      </w:pPr>
      <w:r w:rsidRPr="001E253C">
        <w:rPr>
          <w:rFonts w:cs="Arial"/>
        </w:rPr>
        <w:t>пищевые отходы.</w:t>
      </w:r>
    </w:p>
    <w:p w:rsidR="001E4142" w:rsidRPr="001E253C" w:rsidRDefault="001E4142" w:rsidP="00A16A06">
      <w:pPr>
        <w:spacing w:line="240" w:lineRule="atLeast"/>
        <w:ind w:left="567"/>
        <w:jc w:val="both"/>
        <w:rPr>
          <w:szCs w:val="20"/>
        </w:rPr>
      </w:pPr>
      <w:r w:rsidRPr="001E253C">
        <w:rPr>
          <w:szCs w:val="20"/>
        </w:rPr>
        <w:t xml:space="preserve">При </w:t>
      </w:r>
      <w:r w:rsidRPr="001E253C">
        <w:t>осуществлении</w:t>
      </w:r>
      <w:r w:rsidRPr="001E253C">
        <w:rPr>
          <w:szCs w:val="20"/>
        </w:rPr>
        <w:t xml:space="preserve"> намечаемых работ обращение с отходами будет организовано в соответствии с требованиями природоохранных нормативных документов, существующего законодательства Российской Федерации</w:t>
      </w:r>
      <w:r w:rsidR="005A4547" w:rsidRPr="001E253C">
        <w:rPr>
          <w:szCs w:val="20"/>
        </w:rPr>
        <w:t>,</w:t>
      </w:r>
      <w:r w:rsidRPr="001E253C">
        <w:rPr>
          <w:szCs w:val="20"/>
        </w:rPr>
        <w:t xml:space="preserve"> требова</w:t>
      </w:r>
      <w:r w:rsidR="005A4547" w:rsidRPr="001E253C">
        <w:rPr>
          <w:szCs w:val="20"/>
        </w:rPr>
        <w:t>ний МАРПОЛ 73/78 и Полярного кодекса.</w:t>
      </w:r>
    </w:p>
    <w:p w:rsidR="000B1396" w:rsidRPr="001E253C" w:rsidRDefault="000B1396" w:rsidP="000B1396">
      <w:pPr>
        <w:pStyle w:val="1-0"/>
        <w:rPr>
          <w:szCs w:val="20"/>
        </w:rPr>
      </w:pPr>
      <w:r w:rsidRPr="001E253C">
        <w:t>Предварительное</w:t>
      </w:r>
      <w:r w:rsidRPr="001E253C">
        <w:rPr>
          <w:szCs w:val="20"/>
        </w:rPr>
        <w:t xml:space="preserve"> расчетное количество отходов при проведении работ по Программе за навигационный период составит </w:t>
      </w:r>
      <w:r w:rsidR="001D6A8D">
        <w:rPr>
          <w:szCs w:val="20"/>
        </w:rPr>
        <w:t>326,766</w:t>
      </w:r>
      <w:r w:rsidRPr="001E253C">
        <w:rPr>
          <w:szCs w:val="20"/>
        </w:rPr>
        <w:t xml:space="preserve"> т, в </w:t>
      </w:r>
      <w:proofErr w:type="spellStart"/>
      <w:r w:rsidRPr="001E253C">
        <w:rPr>
          <w:szCs w:val="20"/>
        </w:rPr>
        <w:t>т.ч</w:t>
      </w:r>
      <w:proofErr w:type="spellEnd"/>
      <w:r w:rsidRPr="001E253C">
        <w:rPr>
          <w:szCs w:val="20"/>
        </w:rPr>
        <w:t>.:</w:t>
      </w:r>
    </w:p>
    <w:p w:rsidR="001D6A8D" w:rsidRPr="007A1FA2" w:rsidRDefault="001D6A8D"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1 класса опасности - 0,038 т;</w:t>
      </w:r>
    </w:p>
    <w:p w:rsidR="001D6A8D" w:rsidRPr="007A1FA2" w:rsidRDefault="001D6A8D"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3 класса опасности – 292,030 т;</w:t>
      </w:r>
    </w:p>
    <w:p w:rsidR="001D6A8D" w:rsidRPr="007A1FA2" w:rsidRDefault="001D6A8D"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4 класса опасности – 26,553 т;</w:t>
      </w:r>
    </w:p>
    <w:p w:rsidR="001D6A8D" w:rsidRPr="007A1FA2" w:rsidRDefault="001D6A8D"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5 класса опасности – 8,145 т.</w:t>
      </w:r>
    </w:p>
    <w:p w:rsidR="00992A8F" w:rsidRPr="001E253C" w:rsidRDefault="00121523" w:rsidP="00A16A06">
      <w:pPr>
        <w:spacing w:line="240" w:lineRule="atLeast"/>
        <w:ind w:left="567"/>
        <w:jc w:val="both"/>
      </w:pPr>
      <w:r w:rsidRPr="001E253C">
        <w:t xml:space="preserve">На судах будут организованы места временного хранения (накопления) отходов. </w:t>
      </w:r>
    </w:p>
    <w:p w:rsidR="00992A8F" w:rsidRPr="001E253C" w:rsidRDefault="00121523" w:rsidP="00A16A06">
      <w:pPr>
        <w:spacing w:line="240" w:lineRule="atLeast"/>
        <w:ind w:left="567"/>
        <w:jc w:val="both"/>
      </w:pPr>
      <w:r w:rsidRPr="001E253C">
        <w:t>Сбор отходов будет осуществляться селективно в закрыты</w:t>
      </w:r>
      <w:r w:rsidR="001D6A8D">
        <w:t>е</w:t>
      </w:r>
      <w:r w:rsidRPr="001E253C">
        <w:t xml:space="preserve"> или герметичны</w:t>
      </w:r>
      <w:r w:rsidR="001D6A8D">
        <w:t>е</w:t>
      </w:r>
      <w:r w:rsidRPr="001E253C">
        <w:t xml:space="preserve"> контейнер</w:t>
      </w:r>
      <w:r w:rsidR="001D6A8D">
        <w:t>ы</w:t>
      </w:r>
      <w:r w:rsidRPr="001E253C">
        <w:t>, бочк</w:t>
      </w:r>
      <w:r w:rsidR="001D6A8D">
        <w:t>и</w:t>
      </w:r>
      <w:r w:rsidRPr="001E253C">
        <w:t>, емкост</w:t>
      </w:r>
      <w:r w:rsidR="001D6A8D">
        <w:t>и</w:t>
      </w:r>
      <w:r w:rsidRPr="001E253C">
        <w:t>, на стеллаж</w:t>
      </w:r>
      <w:r w:rsidR="001D6A8D">
        <w:t>и</w:t>
      </w:r>
      <w:r w:rsidRPr="001E253C">
        <w:t xml:space="preserve"> в зависимости от их вида, класса опасности, агрегатного состояния, токсикологического воздействия и физико-химических характеристик. Приемные емкости будут иметь соответствующую маркировку в зависимости от класса опасности, агрегатного состояния, опасных свойств отходов.</w:t>
      </w:r>
    </w:p>
    <w:p w:rsidR="00121523" w:rsidRPr="001E253C" w:rsidRDefault="00121523" w:rsidP="00A16A06">
      <w:pPr>
        <w:spacing w:line="240" w:lineRule="atLeast"/>
        <w:ind w:left="567"/>
        <w:jc w:val="both"/>
      </w:pPr>
      <w:r w:rsidRPr="001E253C">
        <w:lastRenderedPageBreak/>
        <w:t xml:space="preserve">Воздействие </w:t>
      </w:r>
      <w:r w:rsidR="001D6A8D">
        <w:t xml:space="preserve">на окружающую среду при соблюдении природоохранных мероприятий </w:t>
      </w:r>
      <w:r w:rsidRPr="001E253C">
        <w:t xml:space="preserve">оценивается как </w:t>
      </w:r>
      <w:r w:rsidR="001D6A8D">
        <w:t>незначительное</w:t>
      </w:r>
      <w:r w:rsidRPr="001E253C">
        <w:t>.</w:t>
      </w:r>
    </w:p>
    <w:p w:rsidR="00121523" w:rsidRPr="001E253C" w:rsidRDefault="00121523" w:rsidP="00714D4A">
      <w:pPr>
        <w:pStyle w:val="2"/>
      </w:pPr>
      <w:bookmarkStart w:id="89" w:name="_Toc465950014"/>
      <w:bookmarkStart w:id="90" w:name="_Toc91151640"/>
      <w:r w:rsidRPr="001E253C">
        <w:t>Воздействие на геологическую среду</w:t>
      </w:r>
      <w:bookmarkEnd w:id="89"/>
      <w:r w:rsidR="000A262E" w:rsidRPr="001E253C">
        <w:t xml:space="preserve"> и донные осадки</w:t>
      </w:r>
      <w:bookmarkEnd w:id="90"/>
    </w:p>
    <w:p w:rsidR="00992A8F" w:rsidRPr="001E253C" w:rsidRDefault="00992A8F" w:rsidP="00A16A06">
      <w:pPr>
        <w:pStyle w:val="aff3"/>
        <w:widowControl w:val="0"/>
        <w:ind w:left="567" w:firstLine="0"/>
      </w:pPr>
      <w:bookmarkStart w:id="91" w:name="_Toc479672362"/>
      <w:r w:rsidRPr="001E253C">
        <w:rPr>
          <w:szCs w:val="24"/>
        </w:rPr>
        <w:t>И</w:t>
      </w:r>
      <w:r w:rsidRPr="001E253C">
        <w:t>сточниками воздействия на геологическую среду, рельеф и донные отложения являются:</w:t>
      </w:r>
    </w:p>
    <w:bookmarkEnd w:id="91"/>
    <w:p w:rsidR="00F9727D" w:rsidRPr="007A1FA2" w:rsidRDefault="00F9727D"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 xml:space="preserve">поставка судна на якорь; </w:t>
      </w:r>
    </w:p>
    <w:p w:rsidR="00F9727D" w:rsidRPr="007A1FA2" w:rsidRDefault="00F9727D"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 xml:space="preserve">отбор проб грунтов донными пробоотборниками. </w:t>
      </w:r>
    </w:p>
    <w:p w:rsidR="00F9727D" w:rsidRPr="001E253C" w:rsidRDefault="00F9727D" w:rsidP="00A16A06">
      <w:pPr>
        <w:pStyle w:val="1-0"/>
      </w:pPr>
      <w:r w:rsidRPr="001E253C">
        <w:t xml:space="preserve">При выполнении </w:t>
      </w:r>
      <w:r w:rsidR="003457AB">
        <w:t>инженерно-геофизических исследований</w:t>
      </w:r>
      <w:r w:rsidRPr="001E253C">
        <w:t xml:space="preserve"> воздействия на поверхность морского дна и донные отложения оказано не будет, поскольку источники сейсмических колебаний, приемные сейсмические косы и другое </w:t>
      </w:r>
      <w:r w:rsidR="003457AB">
        <w:t>оборудование</w:t>
      </w:r>
      <w:r w:rsidRPr="001E253C">
        <w:t xml:space="preserve"> буксируются в приповерхностном слое воды. Также при проведении таких работ постановка судов на якорь не планируется.</w:t>
      </w:r>
    </w:p>
    <w:p w:rsidR="00F9727D" w:rsidRPr="001E253C" w:rsidRDefault="00F9727D" w:rsidP="00A16A06">
      <w:pPr>
        <w:pStyle w:val="1-0"/>
      </w:pPr>
      <w:r w:rsidRPr="001E253C">
        <w:t xml:space="preserve">При проведении </w:t>
      </w:r>
      <w:r w:rsidR="003457AB">
        <w:t xml:space="preserve">геотехнических </w:t>
      </w:r>
      <w:r w:rsidRPr="001E253C">
        <w:t xml:space="preserve">работ воздействие на геологическую среду может выражаться в повреждении морского дна при </w:t>
      </w:r>
      <w:proofErr w:type="spellStart"/>
      <w:r w:rsidRPr="001E253C">
        <w:t>пробоотборе</w:t>
      </w:r>
      <w:proofErr w:type="spellEnd"/>
      <w:r w:rsidRPr="001E253C">
        <w:t xml:space="preserve">. При постановке судов на якоря будет происходить кратковременное вспахивание (взрыхление) донных грунтов. </w:t>
      </w:r>
    </w:p>
    <w:p w:rsidR="00F9727D" w:rsidRPr="001E253C" w:rsidRDefault="00F9727D" w:rsidP="00A16A06">
      <w:pPr>
        <w:pStyle w:val="1-0"/>
      </w:pPr>
      <w:r w:rsidRPr="001E253C">
        <w:t xml:space="preserve">При </w:t>
      </w:r>
      <w:r w:rsidR="003457AB">
        <w:t>геотехнических работах,</w:t>
      </w:r>
      <w:r w:rsidRPr="001E253C">
        <w:t xml:space="preserve"> а также</w:t>
      </w:r>
      <w:r w:rsidR="003457AB">
        <w:t xml:space="preserve"> при</w:t>
      </w:r>
      <w:r w:rsidRPr="001E253C">
        <w:t xml:space="preserve"> установке судов на якоря возможно некоторое увеличение мутности морской воды. Однако осаждение взвеси будет происходить достаточно быстро</w:t>
      </w:r>
      <w:r w:rsidR="003457AB">
        <w:t xml:space="preserve"> -</w:t>
      </w:r>
      <w:r w:rsidRPr="001E253C">
        <w:t xml:space="preserve"> характерный период осаждения не превы</w:t>
      </w:r>
      <w:r w:rsidR="003457AB">
        <w:t>шает</w:t>
      </w:r>
      <w:r w:rsidRPr="001E253C">
        <w:t xml:space="preserve"> нескольких часов.</w:t>
      </w:r>
    </w:p>
    <w:p w:rsidR="00F9727D" w:rsidRDefault="00F9727D" w:rsidP="00A16A06">
      <w:pPr>
        <w:pStyle w:val="1-0"/>
      </w:pPr>
      <w:r w:rsidRPr="001E253C">
        <w:t xml:space="preserve">Так как морской грунт </w:t>
      </w:r>
      <w:proofErr w:type="spellStart"/>
      <w:r w:rsidRPr="001E253C">
        <w:t>водонасыщен</w:t>
      </w:r>
      <w:proofErr w:type="spellEnd"/>
      <w:r w:rsidRPr="001E253C">
        <w:t>, то после извлечения пробоотборников образовавшаяся полость самопроизвольно «затягивается», не оставляя следов на поверхности морского дна.</w:t>
      </w:r>
    </w:p>
    <w:p w:rsidR="00EB00B3" w:rsidRPr="00EB00B3" w:rsidRDefault="00EB00B3" w:rsidP="00EB00B3">
      <w:pPr>
        <w:pStyle w:val="1-0"/>
      </w:pPr>
      <w:r w:rsidRPr="00EB00B3">
        <w:t>Интенсификация опасных геологических процессов в связ</w:t>
      </w:r>
      <w:r w:rsidR="003457AB">
        <w:t xml:space="preserve">и с проведением геотехнических работ </w:t>
      </w:r>
      <w:r w:rsidRPr="00EB00B3">
        <w:t>не ожидается.</w:t>
      </w:r>
    </w:p>
    <w:p w:rsidR="00F9727D" w:rsidRPr="001E253C" w:rsidRDefault="003457AB" w:rsidP="00A16A06">
      <w:pPr>
        <w:pStyle w:val="1-0"/>
      </w:pPr>
      <w:r>
        <w:t xml:space="preserve">Таким образом, </w:t>
      </w:r>
      <w:r w:rsidR="00F9727D" w:rsidRPr="001E253C">
        <w:t>воздействие на геологическую среду от намечаемых работ</w:t>
      </w:r>
      <w:r>
        <w:t xml:space="preserve"> </w:t>
      </w:r>
      <w:r w:rsidR="000A262E" w:rsidRPr="001E253C">
        <w:t>оценено</w:t>
      </w:r>
      <w:r w:rsidR="00F9727D" w:rsidRPr="001E253C">
        <w:t xml:space="preserve"> как незначительное.</w:t>
      </w:r>
    </w:p>
    <w:p w:rsidR="00121523" w:rsidRPr="001E253C" w:rsidRDefault="00121523" w:rsidP="00714D4A">
      <w:pPr>
        <w:pStyle w:val="2"/>
      </w:pPr>
      <w:bookmarkStart w:id="92" w:name="_Toc465950015"/>
      <w:bookmarkStart w:id="93" w:name="_Toc91151641"/>
      <w:r w:rsidRPr="001E253C">
        <w:t>Воздействия физических факторов</w:t>
      </w:r>
      <w:bookmarkEnd w:id="92"/>
      <w:bookmarkEnd w:id="93"/>
    </w:p>
    <w:p w:rsidR="004B5B96" w:rsidRPr="001E253C" w:rsidRDefault="00121523" w:rsidP="00A16A06">
      <w:pPr>
        <w:autoSpaceDE/>
        <w:autoSpaceDN/>
        <w:adjustRightInd/>
        <w:spacing w:line="240" w:lineRule="atLeast"/>
        <w:ind w:left="567"/>
        <w:jc w:val="both"/>
        <w:rPr>
          <w:color w:val="000000"/>
        </w:rPr>
      </w:pPr>
      <w:r w:rsidRPr="001E253C">
        <w:rPr>
          <w:color w:val="000000"/>
        </w:rPr>
        <w:t xml:space="preserve">Проведение </w:t>
      </w:r>
      <w:r w:rsidR="00F9727D" w:rsidRPr="001E253C">
        <w:t>работ по Программе</w:t>
      </w:r>
      <w:r w:rsidRPr="001E253C">
        <w:t xml:space="preserve"> </w:t>
      </w:r>
      <w:r w:rsidRPr="001E253C">
        <w:rPr>
          <w:color w:val="000000"/>
        </w:rPr>
        <w:t>будет сопровождаться воздушным и подводным шум</w:t>
      </w:r>
      <w:r w:rsidR="007D7D59">
        <w:rPr>
          <w:color w:val="000000"/>
        </w:rPr>
        <w:t>ами, а также другими видами физических воздействий (</w:t>
      </w:r>
      <w:r w:rsidRPr="001E253C">
        <w:rPr>
          <w:color w:val="000000"/>
        </w:rPr>
        <w:t>вибраци</w:t>
      </w:r>
      <w:r w:rsidR="007D7D59">
        <w:rPr>
          <w:color w:val="000000"/>
        </w:rPr>
        <w:t>я</w:t>
      </w:r>
      <w:r w:rsidRPr="001E253C">
        <w:rPr>
          <w:color w:val="000000"/>
        </w:rPr>
        <w:t>, электромагнитн</w:t>
      </w:r>
      <w:r w:rsidR="007D7D59">
        <w:rPr>
          <w:color w:val="000000"/>
        </w:rPr>
        <w:t>ое излучение</w:t>
      </w:r>
      <w:r w:rsidRPr="001E253C">
        <w:rPr>
          <w:color w:val="000000"/>
        </w:rPr>
        <w:t>, световым возде</w:t>
      </w:r>
      <w:r w:rsidR="007D7D59">
        <w:rPr>
          <w:color w:val="000000"/>
        </w:rPr>
        <w:t>йствие)</w:t>
      </w:r>
      <w:r w:rsidRPr="001E253C">
        <w:rPr>
          <w:color w:val="000000"/>
        </w:rPr>
        <w:t xml:space="preserve">. </w:t>
      </w:r>
    </w:p>
    <w:p w:rsidR="00121523" w:rsidRPr="001E253C" w:rsidRDefault="00121523" w:rsidP="00A16A06">
      <w:pPr>
        <w:autoSpaceDE/>
        <w:autoSpaceDN/>
        <w:adjustRightInd/>
        <w:spacing w:line="240" w:lineRule="atLeast"/>
        <w:ind w:left="567"/>
        <w:jc w:val="both"/>
        <w:rPr>
          <w:color w:val="000000"/>
        </w:rPr>
      </w:pPr>
      <w:r w:rsidRPr="001E253C">
        <w:rPr>
          <w:color w:val="000000"/>
        </w:rPr>
        <w:t xml:space="preserve">Наиболее значимым физическим воздействием при выполнении работ по Программе будет являться подводный шум. </w:t>
      </w:r>
    </w:p>
    <w:p w:rsidR="000B1396" w:rsidRPr="001E253C" w:rsidRDefault="000B1396" w:rsidP="000B1396">
      <w:pPr>
        <w:pStyle w:val="1-0"/>
      </w:pPr>
      <w:r w:rsidRPr="001E253C">
        <w:t>В результате акустических расчетов установлено, что максимальная зона шумового дискомфорта при свободном распространении звука без препятствий будет наблюдаться при работе судового оборудования</w:t>
      </w:r>
      <w:r w:rsidR="007D7D59">
        <w:t xml:space="preserve"> (пневматические пушки, буровое оборудование).</w:t>
      </w:r>
    </w:p>
    <w:p w:rsidR="00884938" w:rsidRDefault="00884938" w:rsidP="00A16A06">
      <w:pPr>
        <w:pStyle w:val="affa"/>
        <w:widowControl w:val="0"/>
        <w:ind w:left="567"/>
      </w:pPr>
      <w:r w:rsidRPr="001E253C">
        <w:t xml:space="preserve">Оценка воздействия подводного шума показала, что уровни звукового давления уже на расстояниях от </w:t>
      </w:r>
      <w:r w:rsidRPr="001E253C">
        <w:rPr>
          <w:lang w:eastAsia="en-US"/>
        </w:rPr>
        <w:t xml:space="preserve">работающих пневмоисточников </w:t>
      </w:r>
      <w:r w:rsidR="007D7D59">
        <w:t>500</w:t>
      </w:r>
      <w:r w:rsidR="00F9727D" w:rsidRPr="001E253C">
        <w:t xml:space="preserve"> м</w:t>
      </w:r>
      <w:r w:rsidRPr="001E253C">
        <w:t xml:space="preserve"> не превышают порогов</w:t>
      </w:r>
      <w:r w:rsidR="007D7D59">
        <w:t>ой</w:t>
      </w:r>
      <w:r w:rsidRPr="001E253C">
        <w:t xml:space="preserve"> величин</w:t>
      </w:r>
      <w:r w:rsidR="007D7D59">
        <w:t>ы</w:t>
      </w:r>
      <w:r w:rsidRPr="001E253C">
        <w:t xml:space="preserve"> 180 дБ </w:t>
      </w:r>
      <w:r w:rsidRPr="001E253C">
        <w:rPr>
          <w:lang w:eastAsia="en-US"/>
        </w:rPr>
        <w:t>относительно 1 мкПа</w:t>
      </w:r>
      <w:r w:rsidRPr="001E253C">
        <w:t>, которые могут привести к нарушениям слуха у китов</w:t>
      </w:r>
      <w:r w:rsidR="00BC159E" w:rsidRPr="001E253C">
        <w:t>.</w:t>
      </w:r>
    </w:p>
    <w:p w:rsidR="007D7D59" w:rsidRPr="001E253C" w:rsidRDefault="007D7D59" w:rsidP="00A16A06">
      <w:pPr>
        <w:pStyle w:val="affa"/>
        <w:widowControl w:val="0"/>
        <w:ind w:left="567"/>
      </w:pPr>
      <w:r>
        <w:lastRenderedPageBreak/>
        <w:t>Зона влияния воздушного шума оценивается равной 1 км.</w:t>
      </w:r>
    </w:p>
    <w:p w:rsidR="007D7D59" w:rsidRDefault="007D7D59" w:rsidP="007D7D59">
      <w:pPr>
        <w:autoSpaceDE/>
        <w:autoSpaceDN/>
        <w:adjustRightInd/>
        <w:spacing w:line="240" w:lineRule="atLeast"/>
        <w:ind w:left="567"/>
        <w:jc w:val="both"/>
        <w:rPr>
          <w:color w:val="000000"/>
        </w:rPr>
      </w:pPr>
      <w:bookmarkStart w:id="94" w:name="_Toc465950016"/>
      <w:r>
        <w:t>Показатели воздействия</w:t>
      </w:r>
      <w:r w:rsidR="004B5B96" w:rsidRPr="001E253C">
        <w:t xml:space="preserve"> источников вибрации, электромагнитного излучения и светового воздействия буд</w:t>
      </w:r>
      <w:r>
        <w:t>у</w:t>
      </w:r>
      <w:r w:rsidR="004B5B96" w:rsidRPr="001E253C">
        <w:t>т находиться в допустимых пределах.</w:t>
      </w:r>
      <w:r w:rsidRPr="007D7D59">
        <w:rPr>
          <w:color w:val="000000"/>
        </w:rPr>
        <w:t xml:space="preserve"> </w:t>
      </w:r>
    </w:p>
    <w:p w:rsidR="007D7D59" w:rsidRPr="001E253C" w:rsidRDefault="007D7D59" w:rsidP="007D7D59">
      <w:pPr>
        <w:autoSpaceDE/>
        <w:autoSpaceDN/>
        <w:adjustRightInd/>
        <w:spacing w:line="240" w:lineRule="atLeast"/>
        <w:ind w:left="567"/>
        <w:jc w:val="both"/>
        <w:rPr>
          <w:color w:val="000000"/>
        </w:rPr>
      </w:pPr>
      <w:r w:rsidRPr="001E253C">
        <w:rPr>
          <w:color w:val="000000"/>
        </w:rPr>
        <w:t xml:space="preserve">С учетом удаленности </w:t>
      </w:r>
      <w:r>
        <w:rPr>
          <w:color w:val="000000"/>
        </w:rPr>
        <w:t xml:space="preserve">районов работ от </w:t>
      </w:r>
      <w:r w:rsidRPr="001E253C">
        <w:rPr>
          <w:color w:val="000000"/>
        </w:rPr>
        <w:t xml:space="preserve">населенных пунктов </w:t>
      </w:r>
      <w:r>
        <w:rPr>
          <w:color w:val="000000"/>
        </w:rPr>
        <w:t>воздействия от физических видов воздействия на человека будет отсутствовать</w:t>
      </w:r>
      <w:r w:rsidRPr="001E253C">
        <w:rPr>
          <w:color w:val="000000"/>
        </w:rPr>
        <w:t xml:space="preserve">. </w:t>
      </w:r>
    </w:p>
    <w:p w:rsidR="00121523" w:rsidRPr="001E253C" w:rsidRDefault="00121523" w:rsidP="00714D4A">
      <w:pPr>
        <w:pStyle w:val="2"/>
      </w:pPr>
      <w:bookmarkStart w:id="95" w:name="_Toc91151642"/>
      <w:r w:rsidRPr="001E253C">
        <w:t xml:space="preserve">Воздействие на </w:t>
      </w:r>
      <w:bookmarkEnd w:id="94"/>
      <w:r w:rsidR="00BE5F11" w:rsidRPr="001E253C">
        <w:t>водные биоресурсы</w:t>
      </w:r>
      <w:bookmarkEnd w:id="95"/>
    </w:p>
    <w:p w:rsidR="00884938" w:rsidRPr="001E253C" w:rsidRDefault="007D3DE5" w:rsidP="00A16A06">
      <w:pPr>
        <w:pStyle w:val="aff6"/>
      </w:pPr>
      <w:r w:rsidRPr="001E253C">
        <w:t xml:space="preserve">Проведенный анализ </w:t>
      </w:r>
      <w:r w:rsidR="007D7D59">
        <w:t xml:space="preserve">воздействий при реализации </w:t>
      </w:r>
      <w:r w:rsidRPr="001E253C">
        <w:t xml:space="preserve">Программы показал, что основным источником на морские экосистемы </w:t>
      </w:r>
      <w:r w:rsidR="001E4E85">
        <w:t>в</w:t>
      </w:r>
      <w:r w:rsidRPr="001E253C">
        <w:t xml:space="preserve"> штатном режиме работ </w:t>
      </w:r>
      <w:r w:rsidR="001E4E85">
        <w:t>является</w:t>
      </w:r>
      <w:r w:rsidRPr="001E253C">
        <w:t xml:space="preserve"> группово</w:t>
      </w:r>
      <w:r w:rsidR="001E4E85">
        <w:t xml:space="preserve">й </w:t>
      </w:r>
      <w:proofErr w:type="spellStart"/>
      <w:r w:rsidR="001E4E85">
        <w:t>пневмоисточник</w:t>
      </w:r>
      <w:proofErr w:type="spellEnd"/>
      <w:r w:rsidR="00F9727D" w:rsidRPr="001E253C">
        <w:t>.</w:t>
      </w:r>
    </w:p>
    <w:p w:rsidR="00F9727D" w:rsidRPr="001E253C" w:rsidRDefault="00F9727D" w:rsidP="00A16A06">
      <w:pPr>
        <w:pStyle w:val="aff6"/>
        <w:ind w:right="-2"/>
      </w:pPr>
      <w:r w:rsidRPr="001E253C">
        <w:t>Проведение геотехнических и геохимических работ не будет оказывать негативного воздействия на водные биологические ресурсы.</w:t>
      </w:r>
    </w:p>
    <w:p w:rsidR="000B1396" w:rsidRPr="001E253C" w:rsidRDefault="000B1396" w:rsidP="000B1396">
      <w:pPr>
        <w:pStyle w:val="1-0"/>
      </w:pPr>
      <w:r w:rsidRPr="001E253C">
        <w:t xml:space="preserve">В рамках </w:t>
      </w:r>
      <w:r w:rsidR="001E4E85">
        <w:t>компенсации ущерба водным биоресурсам предлагаются</w:t>
      </w:r>
      <w:r w:rsidRPr="001E253C">
        <w:t xml:space="preserve"> мероприяти</w:t>
      </w:r>
      <w:r w:rsidR="001E4E85">
        <w:t xml:space="preserve">я в виде выпуска молоди рыб. Количество, вид и место выпуска молоди будет согласовано с федеральным агентством по рыболовству. </w:t>
      </w:r>
    </w:p>
    <w:p w:rsidR="00BC159E" w:rsidRPr="001E253C" w:rsidRDefault="00BE5F11" w:rsidP="00714D4A">
      <w:pPr>
        <w:pStyle w:val="2"/>
      </w:pPr>
      <w:bookmarkStart w:id="96" w:name="_Toc91151643"/>
      <w:r w:rsidRPr="001E253C">
        <w:t>Воздействие на морских млекопитающих</w:t>
      </w:r>
      <w:bookmarkEnd w:id="96"/>
    </w:p>
    <w:p w:rsidR="00BC159E" w:rsidRPr="001E253C" w:rsidRDefault="00BC159E" w:rsidP="00A16A06">
      <w:pPr>
        <w:ind w:left="567"/>
        <w:jc w:val="both"/>
      </w:pPr>
      <w:r w:rsidRPr="001E253C">
        <w:t xml:space="preserve">При производстве </w:t>
      </w:r>
      <w:r w:rsidR="000A262E" w:rsidRPr="001E253C">
        <w:t>морских</w:t>
      </w:r>
      <w:r w:rsidRPr="001E253C">
        <w:t xml:space="preserve"> работ воздействие на морских млекопитающих будет создаваться следующими факторами:</w:t>
      </w:r>
    </w:p>
    <w:p w:rsidR="00BC159E" w:rsidRPr="007A1FA2" w:rsidRDefault="00BC159E"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воздушные шумы от судового оборудования;</w:t>
      </w:r>
    </w:p>
    <w:p w:rsidR="00BC159E" w:rsidRPr="007A1FA2" w:rsidRDefault="00BC159E"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подводные шумы от судов;</w:t>
      </w:r>
    </w:p>
    <w:p w:rsidR="00BC159E" w:rsidRPr="007A1FA2" w:rsidRDefault="00BC159E"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подводный шум от пневмоисточников;</w:t>
      </w:r>
    </w:p>
    <w:p w:rsidR="00BC159E" w:rsidRPr="007A1FA2" w:rsidRDefault="00BC159E"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физическое присутствие на акватории судов (фактор беспокойства и вероятность столкновения).</w:t>
      </w:r>
    </w:p>
    <w:p w:rsidR="00BC159E" w:rsidRDefault="00BC159E" w:rsidP="00A16A06">
      <w:pPr>
        <w:ind w:left="567"/>
        <w:jc w:val="both"/>
      </w:pPr>
      <w:r w:rsidRPr="001E253C">
        <w:t xml:space="preserve">Источниками </w:t>
      </w:r>
      <w:r w:rsidR="001E0A29">
        <w:t>воздушного шума</w:t>
      </w:r>
      <w:r w:rsidRPr="001E253C">
        <w:t xml:space="preserve"> в процессе проведения </w:t>
      </w:r>
      <w:r w:rsidR="00F9727D" w:rsidRPr="001E253C">
        <w:t>работ</w:t>
      </w:r>
      <w:r w:rsidRPr="001E253C">
        <w:t xml:space="preserve"> являются суда, используемые на акватории, расположенное на них оборудование (механизмы основных и вспомогательных систем судов: дизельные генераторы, система отопления, кондиционирования и в</w:t>
      </w:r>
      <w:r w:rsidR="00F9727D" w:rsidRPr="001E253C">
        <w:t>ентиляции, подачи воды, и т.п.)</w:t>
      </w:r>
      <w:r w:rsidRPr="001E253C">
        <w:t>.</w:t>
      </w:r>
    </w:p>
    <w:p w:rsidR="00EB00B3" w:rsidRPr="001E0A29" w:rsidRDefault="00EB00B3" w:rsidP="00EB00B3">
      <w:pPr>
        <w:pStyle w:val="1-0"/>
      </w:pPr>
      <w:r w:rsidRPr="00EB00B3">
        <w:t xml:space="preserve">Воздушный шум от работающих судов не оказывает существенного воздействия на морских млекопитающих, являясь в основном фактором </w:t>
      </w:r>
      <w:r w:rsidRPr="001E0A29">
        <w:t>беспокойства.</w:t>
      </w:r>
    </w:p>
    <w:p w:rsidR="001E0A29" w:rsidRDefault="00BC159E" w:rsidP="001E0A29">
      <w:pPr>
        <w:ind w:left="567"/>
        <w:jc w:val="both"/>
      </w:pPr>
      <w:r w:rsidRPr="001E253C">
        <w:t xml:space="preserve">Судовой шум связан с работой гребных винтов, двигателей и другого бортового оборудования, в том числе лебедок, генераторов, насосов и гидроакустической аппаратуры. </w:t>
      </w:r>
    </w:p>
    <w:p w:rsidR="00EE4756" w:rsidRDefault="00EE4756" w:rsidP="001E0A29">
      <w:pPr>
        <w:ind w:left="567"/>
        <w:jc w:val="both"/>
      </w:pPr>
      <w:r>
        <w:t xml:space="preserve">Основными источниками подводного шума при геофизических исследованиях являются </w:t>
      </w:r>
      <w:proofErr w:type="spellStart"/>
      <w:r>
        <w:t>пневмоисточники</w:t>
      </w:r>
      <w:proofErr w:type="spellEnd"/>
      <w:r>
        <w:t xml:space="preserve"> (</w:t>
      </w:r>
      <w:proofErr w:type="spellStart"/>
      <w:r>
        <w:t>пневмопушки</w:t>
      </w:r>
      <w:proofErr w:type="spellEnd"/>
      <w:r>
        <w:t>).</w:t>
      </w:r>
    </w:p>
    <w:p w:rsidR="00EE4756" w:rsidRDefault="00EE4756" w:rsidP="001E0A29">
      <w:pPr>
        <w:ind w:left="567"/>
        <w:jc w:val="both"/>
      </w:pPr>
      <w:r w:rsidRPr="00EE4756">
        <w:t>Работы буд</w:t>
      </w:r>
      <w:r>
        <w:t>у</w:t>
      </w:r>
      <w:r w:rsidRPr="00EE4756">
        <w:t xml:space="preserve">т выполняться последовательно по геофизическим профилям, одновременного охвата всей площади </w:t>
      </w:r>
      <w:r>
        <w:t>участков</w:t>
      </w:r>
      <w:r w:rsidRPr="00EE4756">
        <w:t xml:space="preserve"> не будет. </w:t>
      </w:r>
    </w:p>
    <w:p w:rsidR="00EE4756" w:rsidRDefault="00EE4756" w:rsidP="00EE4756">
      <w:pPr>
        <w:ind w:left="567"/>
        <w:jc w:val="both"/>
      </w:pPr>
      <w:r>
        <w:t>В целях минимизации воздействия на морских млекопитающих Программой предусмотрены следующие мероприятия по защите морских млекопитающих:</w:t>
      </w:r>
    </w:p>
    <w:p w:rsidR="00EE4756" w:rsidRPr="007A1FA2" w:rsidRDefault="00D2043C"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п</w:t>
      </w:r>
      <w:r w:rsidR="00EE4756" w:rsidRPr="007A1FA2">
        <w:rPr>
          <w:szCs w:val="20"/>
        </w:rPr>
        <w:t xml:space="preserve">еред началом работ и во время работ проводится визуальное </w:t>
      </w:r>
      <w:r w:rsidR="00EE4756" w:rsidRPr="007A1FA2">
        <w:rPr>
          <w:szCs w:val="20"/>
        </w:rPr>
        <w:lastRenderedPageBreak/>
        <w:t>обследование акватории. млекопитающие должны отсутствовать в защитной зоне в течение 30 мин до начала работ.</w:t>
      </w:r>
    </w:p>
    <w:p w:rsidR="00EE4756" w:rsidRPr="007A1FA2" w:rsidRDefault="00D2043C"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а</w:t>
      </w:r>
      <w:r w:rsidR="00EE4756" w:rsidRPr="007A1FA2">
        <w:rPr>
          <w:szCs w:val="20"/>
        </w:rPr>
        <w:t xml:space="preserve"> случае обнаружения животных в радиусе безопасности, судно должно дождаться, когда они выйдут за ее пределы. Работы могут быть возобновлены, если животное не появлялись в течение 30 минут после того, как были замечены в передах радиуса безопасности.</w:t>
      </w:r>
    </w:p>
    <w:p w:rsidR="00EE4756" w:rsidRPr="007A1FA2" w:rsidRDefault="00D2043C"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п</w:t>
      </w:r>
      <w:r w:rsidR="00EE4756" w:rsidRPr="007A1FA2">
        <w:rPr>
          <w:szCs w:val="20"/>
        </w:rPr>
        <w:t xml:space="preserve">остепенное включение </w:t>
      </w:r>
      <w:proofErr w:type="spellStart"/>
      <w:r w:rsidR="00EE4756" w:rsidRPr="007A1FA2">
        <w:rPr>
          <w:szCs w:val="20"/>
        </w:rPr>
        <w:t>пневмоисточников</w:t>
      </w:r>
      <w:proofErr w:type="spellEnd"/>
      <w:r w:rsidR="00EE4756" w:rsidRPr="007A1FA2">
        <w:rPr>
          <w:szCs w:val="20"/>
        </w:rPr>
        <w:t xml:space="preserve"> («мягкий старт»).</w:t>
      </w:r>
    </w:p>
    <w:p w:rsidR="00EE4756" w:rsidRPr="007A1FA2" w:rsidRDefault="00D2043C"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н</w:t>
      </w:r>
      <w:r w:rsidR="00EE4756" w:rsidRPr="007A1FA2">
        <w:rPr>
          <w:szCs w:val="20"/>
        </w:rPr>
        <w:t xml:space="preserve">емедленная остановка работы в случае обнаружения морского млекопитающего в зоне безопасности. </w:t>
      </w:r>
    </w:p>
    <w:p w:rsidR="00EE4756" w:rsidRPr="007A1FA2" w:rsidRDefault="00D2043C"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п</w:t>
      </w:r>
      <w:r w:rsidR="00EE4756" w:rsidRPr="007A1FA2">
        <w:rPr>
          <w:szCs w:val="20"/>
        </w:rPr>
        <w:t>остоянная работа сигнального источника на переходах.</w:t>
      </w:r>
    </w:p>
    <w:p w:rsidR="00EE4756" w:rsidRPr="007A1FA2" w:rsidRDefault="00D2043C"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с</w:t>
      </w:r>
      <w:r w:rsidR="00EE4756" w:rsidRPr="007A1FA2">
        <w:rPr>
          <w:szCs w:val="20"/>
        </w:rPr>
        <w:t>удно должно избегать лишнего маневрирования, если поблизости находятся морские млекопитающие;</w:t>
      </w:r>
    </w:p>
    <w:p w:rsidR="00D2043C" w:rsidRPr="007A1FA2" w:rsidRDefault="00D2043C"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соблюдение дистанций при производстве работ не менее 2 км до любого берега при работающем геофизическом оборудовании; не менее 1 км до любого берега при выключенном геофизическом оборудовании).</w:t>
      </w:r>
    </w:p>
    <w:p w:rsidR="00AA2DB2" w:rsidRPr="001E253C" w:rsidRDefault="00AA2DB2" w:rsidP="00A16A06">
      <w:pPr>
        <w:ind w:left="567"/>
        <w:jc w:val="both"/>
      </w:pPr>
      <w:r w:rsidRPr="001E253C">
        <w:t>Максимальная продолжительность полевых работ в течение одного навигационного сезона составит до 150 суток.</w:t>
      </w:r>
    </w:p>
    <w:p w:rsidR="00AA2DB2" w:rsidRPr="001E253C" w:rsidRDefault="00AA2DB2" w:rsidP="00A16A06">
      <w:pPr>
        <w:ind w:left="567"/>
        <w:jc w:val="both"/>
      </w:pPr>
      <w:r w:rsidRPr="001E253C">
        <w:t xml:space="preserve">С учетом предусмотренных </w:t>
      </w:r>
      <w:r w:rsidR="00401AB8">
        <w:t xml:space="preserve">Программой </w:t>
      </w:r>
      <w:r w:rsidRPr="001E253C">
        <w:t>мероприятий</w:t>
      </w:r>
      <w:r w:rsidR="00401AB8">
        <w:t xml:space="preserve"> </w:t>
      </w:r>
      <w:r w:rsidRPr="001E253C">
        <w:t>воздействие на морских млекопитающих можно оценить незначительное.</w:t>
      </w:r>
    </w:p>
    <w:p w:rsidR="00BE5F11" w:rsidRPr="001E253C" w:rsidRDefault="00BC159E" w:rsidP="00714D4A">
      <w:pPr>
        <w:pStyle w:val="2"/>
      </w:pPr>
      <w:bookmarkStart w:id="97" w:name="_Toc91151644"/>
      <w:r w:rsidRPr="001E253C">
        <w:t>Воздействие на</w:t>
      </w:r>
      <w:r w:rsidR="00BE5F11" w:rsidRPr="001E253C">
        <w:t xml:space="preserve"> птиц</w:t>
      </w:r>
      <w:bookmarkEnd w:id="97"/>
    </w:p>
    <w:p w:rsidR="00CF0A95" w:rsidRPr="001E253C" w:rsidRDefault="00CF0A95" w:rsidP="00A16A06">
      <w:pPr>
        <w:pStyle w:val="1-0"/>
      </w:pPr>
      <w:r w:rsidRPr="001E253C">
        <w:t xml:space="preserve">При производстве работ по Программе в штатном режиме воздействие на морских птиц будет создаваться следующими </w:t>
      </w:r>
      <w:r w:rsidR="00401AB8">
        <w:t>факторами</w:t>
      </w:r>
      <w:r w:rsidRPr="001E253C">
        <w:t>:</w:t>
      </w:r>
    </w:p>
    <w:p w:rsidR="003D4880" w:rsidRPr="007A1FA2" w:rsidRDefault="00401AB8"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ф</w:t>
      </w:r>
      <w:r w:rsidR="003D4880" w:rsidRPr="007A1FA2">
        <w:rPr>
          <w:szCs w:val="20"/>
        </w:rPr>
        <w:t>изическ</w:t>
      </w:r>
      <w:r w:rsidRPr="007A1FA2">
        <w:rPr>
          <w:szCs w:val="20"/>
        </w:rPr>
        <w:t xml:space="preserve">ое </w:t>
      </w:r>
      <w:r w:rsidR="003D4880" w:rsidRPr="007A1FA2">
        <w:rPr>
          <w:szCs w:val="20"/>
        </w:rPr>
        <w:t>присутстви</w:t>
      </w:r>
      <w:r w:rsidRPr="007A1FA2">
        <w:rPr>
          <w:szCs w:val="20"/>
        </w:rPr>
        <w:t>е</w:t>
      </w:r>
      <w:r w:rsidR="003D4880" w:rsidRPr="007A1FA2">
        <w:rPr>
          <w:szCs w:val="20"/>
        </w:rPr>
        <w:t xml:space="preserve"> судов на акватории (фактор беспокойства);</w:t>
      </w:r>
    </w:p>
    <w:p w:rsidR="003D4880" w:rsidRPr="007A1FA2" w:rsidRDefault="003D4880"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работ</w:t>
      </w:r>
      <w:r w:rsidR="00401AB8" w:rsidRPr="007A1FA2">
        <w:rPr>
          <w:szCs w:val="20"/>
        </w:rPr>
        <w:t>а</w:t>
      </w:r>
      <w:r w:rsidRPr="007A1FA2">
        <w:rPr>
          <w:szCs w:val="20"/>
        </w:rPr>
        <w:t xml:space="preserve"> </w:t>
      </w:r>
      <w:proofErr w:type="spellStart"/>
      <w:r w:rsidRPr="007A1FA2">
        <w:rPr>
          <w:szCs w:val="20"/>
        </w:rPr>
        <w:t>пневмоисточников</w:t>
      </w:r>
      <w:proofErr w:type="spellEnd"/>
      <w:r w:rsidRPr="007A1FA2">
        <w:rPr>
          <w:szCs w:val="20"/>
        </w:rPr>
        <w:t>;</w:t>
      </w:r>
    </w:p>
    <w:p w:rsidR="003D4880" w:rsidRPr="007A1FA2" w:rsidRDefault="003D4880"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навигационн</w:t>
      </w:r>
      <w:r w:rsidR="00401AB8" w:rsidRPr="007A1FA2">
        <w:rPr>
          <w:szCs w:val="20"/>
        </w:rPr>
        <w:t>ое освещение судов</w:t>
      </w:r>
      <w:r w:rsidRPr="007A1FA2">
        <w:rPr>
          <w:szCs w:val="20"/>
        </w:rPr>
        <w:t xml:space="preserve">. </w:t>
      </w:r>
    </w:p>
    <w:p w:rsidR="003D4880" w:rsidRDefault="003D4880" w:rsidP="003D4880">
      <w:pPr>
        <w:pStyle w:val="1-0"/>
      </w:pPr>
      <w:r w:rsidRPr="00401AB8">
        <w:t>Физическое присутствие судна на акватории: низкочастотный</w:t>
      </w:r>
      <w:r w:rsidRPr="001E253C">
        <w:t xml:space="preserve"> шум, который возникает при движении судов, в процессе работы судовых механизмов, геофизического оборудования, освещение судов в темное время суток – все эти факторы являются источником беспокойства для морских птиц, использующих акваторию района работ для кормления или образующих здесь </w:t>
      </w:r>
      <w:proofErr w:type="spellStart"/>
      <w:r w:rsidRPr="001E253C">
        <w:t>линные</w:t>
      </w:r>
      <w:proofErr w:type="spellEnd"/>
      <w:r w:rsidRPr="001E253C">
        <w:t xml:space="preserve"> и/или </w:t>
      </w:r>
      <w:proofErr w:type="spellStart"/>
      <w:r w:rsidRPr="001E253C">
        <w:t>предмиграционные</w:t>
      </w:r>
      <w:proofErr w:type="spellEnd"/>
      <w:r w:rsidRPr="001E253C">
        <w:t xml:space="preserve"> скопления. Фактор беспокойства может вызвать изменения в поведении птиц и привести к перемещению на другие, более спокойные участки.</w:t>
      </w:r>
    </w:p>
    <w:p w:rsidR="00CF0A95" w:rsidRPr="001E253C" w:rsidRDefault="00CF0A95" w:rsidP="003D4880">
      <w:pPr>
        <w:pStyle w:val="1-0"/>
      </w:pPr>
      <w:r w:rsidRPr="00401AB8">
        <w:t xml:space="preserve">Воздействие </w:t>
      </w:r>
      <w:proofErr w:type="spellStart"/>
      <w:r w:rsidRPr="00401AB8">
        <w:t>пневмоисточников</w:t>
      </w:r>
      <w:proofErr w:type="spellEnd"/>
      <w:r w:rsidRPr="00401AB8">
        <w:t>. Сведения</w:t>
      </w:r>
      <w:r w:rsidRPr="001E253C">
        <w:t xml:space="preserve"> о воздействии сейсморазве</w:t>
      </w:r>
      <w:r w:rsidR="00401AB8">
        <w:t xml:space="preserve">дки на птиц </w:t>
      </w:r>
      <w:proofErr w:type="spellStart"/>
      <w:r w:rsidR="00401AB8">
        <w:t>немногочисле</w:t>
      </w:r>
      <w:r w:rsidRPr="001E253C">
        <w:t>ны</w:t>
      </w:r>
      <w:proofErr w:type="spellEnd"/>
      <w:r w:rsidRPr="001E253C">
        <w:t xml:space="preserve"> и носят отрывочный характер. </w:t>
      </w:r>
      <w:r w:rsidR="00401AB8">
        <w:t>И</w:t>
      </w:r>
      <w:r w:rsidRPr="001E253C">
        <w:t>меющиеся данные позволяют говорить о пренебрежимо малом влиянии сейсморазведки на морских птиц.</w:t>
      </w:r>
    </w:p>
    <w:p w:rsidR="00CF0A95" w:rsidRPr="001E253C" w:rsidRDefault="00401AB8" w:rsidP="00A16A06">
      <w:pPr>
        <w:pStyle w:val="1-0"/>
      </w:pPr>
      <w:r>
        <w:t>Нахождение птиц в опасной зоне работающего сейсмического оборудования</w:t>
      </w:r>
      <w:r w:rsidR="00CF0A95" w:rsidRPr="001E253C">
        <w:t xml:space="preserve"> </w:t>
      </w:r>
      <w:r w:rsidR="00CF0A95" w:rsidRPr="001E253C">
        <w:lastRenderedPageBreak/>
        <w:t xml:space="preserve">маловероятно. </w:t>
      </w:r>
      <w:r>
        <w:t>П</w:t>
      </w:r>
      <w:r w:rsidR="00CF0A95" w:rsidRPr="001E253C">
        <w:t>рямого воздействия на птиц, ведущего к их гибели во время проведения работ</w:t>
      </w:r>
      <w:r>
        <w:t>,</w:t>
      </w:r>
      <w:r w:rsidR="00CF0A95" w:rsidRPr="001E253C">
        <w:t xml:space="preserve"> не ожидается.</w:t>
      </w:r>
    </w:p>
    <w:p w:rsidR="00CF0A95" w:rsidRPr="001E253C" w:rsidRDefault="00CF0A95" w:rsidP="00A16A06">
      <w:pPr>
        <w:pStyle w:val="1-0"/>
      </w:pPr>
      <w:r w:rsidRPr="001E253C">
        <w:t>Перемещения птиц на акватории не имеют четкой пространственно-временной структуры, зависят от погодных условий, межгодовых климатических колебаний и перемещений основных кормовых объектов (рыбы или планктона). Таким образом, даже если проведени</w:t>
      </w:r>
      <w:r w:rsidR="00401AB8">
        <w:t>е</w:t>
      </w:r>
      <w:r w:rsidRPr="001E253C">
        <w:t xml:space="preserve"> геофизических работ приведет к перемещению части птиц в более спокойные участки моря, то </w:t>
      </w:r>
      <w:r w:rsidR="00401AB8">
        <w:t>объем</w:t>
      </w:r>
      <w:r w:rsidRPr="001E253C">
        <w:t xml:space="preserve"> этих перемещений не будет превышать </w:t>
      </w:r>
      <w:r w:rsidR="00401AB8">
        <w:t xml:space="preserve">объема </w:t>
      </w:r>
      <w:r w:rsidRPr="001E253C">
        <w:t>естественных кормовых кочевок.</w:t>
      </w:r>
    </w:p>
    <w:p w:rsidR="00CF0A95" w:rsidRPr="001E253C" w:rsidRDefault="00CF0A95" w:rsidP="00A16A06">
      <w:pPr>
        <w:pStyle w:val="1-0"/>
      </w:pPr>
      <w:r w:rsidRPr="00401AB8">
        <w:t>Свет</w:t>
      </w:r>
      <w:r w:rsidRPr="001E253C">
        <w:t xml:space="preserve"> сигнальных огней судна в ночное время суток может привлечь мигрирующих птиц, в результате чего возможно столкновение с конструкции единичных особей.</w:t>
      </w:r>
    </w:p>
    <w:p w:rsidR="00CF0A95" w:rsidRPr="001E253C" w:rsidRDefault="00CF0A95" w:rsidP="00A16A06">
      <w:pPr>
        <w:pStyle w:val="1-0"/>
      </w:pPr>
      <w:r w:rsidRPr="001E253C">
        <w:t>Таким образом, в целом, намечаемая деятельность не будет оказывать воздействия на птиц в период миграций.</w:t>
      </w:r>
    </w:p>
    <w:p w:rsidR="00CF0A95" w:rsidRPr="001E253C" w:rsidRDefault="00CF0A95" w:rsidP="00A16A06">
      <w:pPr>
        <w:pStyle w:val="1-0"/>
      </w:pPr>
      <w:r w:rsidRPr="001E253C">
        <w:t xml:space="preserve">Работы будут проводиться строго в границах </w:t>
      </w:r>
      <w:r w:rsidR="00D2043C">
        <w:t xml:space="preserve">участков </w:t>
      </w:r>
      <w:r w:rsidRPr="001E253C">
        <w:t>с учетом установленных ограничений по глубинам и расстояний до берега</w:t>
      </w:r>
      <w:r w:rsidR="006876F4" w:rsidRPr="001E253C">
        <w:t xml:space="preserve">. </w:t>
      </w:r>
    </w:p>
    <w:p w:rsidR="00CF0A95" w:rsidRPr="001E253C" w:rsidRDefault="00CF0A95" w:rsidP="00A16A06">
      <w:pPr>
        <w:pStyle w:val="1-0"/>
      </w:pPr>
      <w:r w:rsidRPr="001E253C">
        <w:t>Основными мероприятиями по минимизации воздействия на птиц в ходе работ являются:</w:t>
      </w:r>
    </w:p>
    <w:p w:rsidR="003D4880" w:rsidRPr="007A1FA2" w:rsidRDefault="00D2043C"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н</w:t>
      </w:r>
      <w:r w:rsidR="003D4880" w:rsidRPr="007A1FA2">
        <w:rPr>
          <w:szCs w:val="20"/>
        </w:rPr>
        <w:t xml:space="preserve">ахождение на судне на протяжении всего периода работ квалифицированного специалиста, проводящего </w:t>
      </w:r>
      <w:r w:rsidRPr="007A1FA2">
        <w:rPr>
          <w:szCs w:val="20"/>
        </w:rPr>
        <w:t>определение вида</w:t>
      </w:r>
      <w:r w:rsidR="003D4880" w:rsidRPr="007A1FA2">
        <w:rPr>
          <w:szCs w:val="20"/>
        </w:rPr>
        <w:t xml:space="preserve">, </w:t>
      </w:r>
      <w:r w:rsidRPr="007A1FA2">
        <w:rPr>
          <w:szCs w:val="20"/>
        </w:rPr>
        <w:t xml:space="preserve">а также </w:t>
      </w:r>
      <w:r w:rsidR="003D4880" w:rsidRPr="007A1FA2">
        <w:rPr>
          <w:szCs w:val="20"/>
        </w:rPr>
        <w:t>учет численности морских и околов</w:t>
      </w:r>
      <w:r w:rsidRPr="007A1FA2">
        <w:rPr>
          <w:szCs w:val="20"/>
        </w:rPr>
        <w:t>одных птиц;</w:t>
      </w:r>
    </w:p>
    <w:p w:rsidR="003D4880" w:rsidRPr="007A1FA2" w:rsidRDefault="00D2043C"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о</w:t>
      </w:r>
      <w:r w:rsidR="003D4880" w:rsidRPr="007A1FA2">
        <w:rPr>
          <w:szCs w:val="20"/>
        </w:rPr>
        <w:t xml:space="preserve">граничения </w:t>
      </w:r>
      <w:r w:rsidRPr="007A1FA2">
        <w:rPr>
          <w:szCs w:val="20"/>
        </w:rPr>
        <w:t xml:space="preserve">на </w:t>
      </w:r>
      <w:r w:rsidR="003D4880" w:rsidRPr="007A1FA2">
        <w:rPr>
          <w:szCs w:val="20"/>
        </w:rPr>
        <w:t>использовани</w:t>
      </w:r>
      <w:r w:rsidRPr="007A1FA2">
        <w:rPr>
          <w:szCs w:val="20"/>
        </w:rPr>
        <w:t>е</w:t>
      </w:r>
      <w:r w:rsidR="003D4880" w:rsidRPr="007A1FA2">
        <w:rPr>
          <w:szCs w:val="20"/>
        </w:rPr>
        <w:t xml:space="preserve"> ярких источников света (прожекторов) с целью предотвращения гибели или повреждения птиц во время массовых миграций в результате столкновения.</w:t>
      </w:r>
    </w:p>
    <w:p w:rsidR="003D4880" w:rsidRPr="007A1FA2" w:rsidRDefault="00D2043C"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выполнение работ в</w:t>
      </w:r>
      <w:r w:rsidR="003D4880" w:rsidRPr="007A1FA2">
        <w:rPr>
          <w:szCs w:val="20"/>
        </w:rPr>
        <w:t xml:space="preserve"> радиус</w:t>
      </w:r>
      <w:r w:rsidRPr="007A1FA2">
        <w:rPr>
          <w:szCs w:val="20"/>
        </w:rPr>
        <w:t>е</w:t>
      </w:r>
      <w:r w:rsidR="003D4880" w:rsidRPr="007A1FA2">
        <w:rPr>
          <w:szCs w:val="20"/>
        </w:rPr>
        <w:t xml:space="preserve"> безопасного расстояния от работающ</w:t>
      </w:r>
      <w:r w:rsidRPr="007A1FA2">
        <w:rPr>
          <w:szCs w:val="20"/>
        </w:rPr>
        <w:t>их источников до скоплений птиц,</w:t>
      </w:r>
      <w:r w:rsidR="003D4880" w:rsidRPr="007A1FA2">
        <w:rPr>
          <w:szCs w:val="20"/>
        </w:rPr>
        <w:t xml:space="preserve"> который составляет 500 м; </w:t>
      </w:r>
    </w:p>
    <w:p w:rsidR="003D4880" w:rsidRPr="007A1FA2" w:rsidRDefault="003D4880"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 xml:space="preserve">в случае, если скопление образовано лётными птицами, скорость движения судов снижается до 1 узла и/или съемка приостанавливается, пока </w:t>
      </w:r>
      <w:r w:rsidR="00D2043C" w:rsidRPr="007A1FA2">
        <w:rPr>
          <w:szCs w:val="20"/>
        </w:rPr>
        <w:t xml:space="preserve">птицы </w:t>
      </w:r>
      <w:r w:rsidRPr="007A1FA2">
        <w:rPr>
          <w:szCs w:val="20"/>
        </w:rPr>
        <w:t xml:space="preserve">самостоятельно и спокойно не покинут опасную зону; </w:t>
      </w:r>
    </w:p>
    <w:p w:rsidR="003D4880" w:rsidRPr="007A1FA2" w:rsidRDefault="003D4880"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 xml:space="preserve">в случае, если по курсу движения судна либо в зоне опасного воздействия источников располагается скопление </w:t>
      </w:r>
      <w:proofErr w:type="spellStart"/>
      <w:r w:rsidRPr="007A1FA2">
        <w:rPr>
          <w:szCs w:val="20"/>
        </w:rPr>
        <w:t>линных</w:t>
      </w:r>
      <w:proofErr w:type="spellEnd"/>
      <w:r w:rsidRPr="007A1FA2">
        <w:rPr>
          <w:szCs w:val="20"/>
        </w:rPr>
        <w:t xml:space="preserve"> (нелетных) птиц</w:t>
      </w:r>
      <w:r w:rsidR="00D2043C" w:rsidRPr="007A1FA2">
        <w:rPr>
          <w:szCs w:val="20"/>
        </w:rPr>
        <w:t>,</w:t>
      </w:r>
      <w:r w:rsidRPr="007A1FA2">
        <w:rPr>
          <w:szCs w:val="20"/>
        </w:rPr>
        <w:t xml:space="preserve"> либо отмечено перемещение взрослых особей и птенцов с гнездовых колоний и др., съемка приостанавливается и перемещается в другую часть профиля; возобновление съемки осуществляется после окончания линьки у птиц, перемещения иных нелетных птиц;</w:t>
      </w:r>
    </w:p>
    <w:p w:rsidR="003D4880" w:rsidRPr="007A1FA2" w:rsidRDefault="003D4880"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временное ограничение производства работ в рай</w:t>
      </w:r>
      <w:r w:rsidR="00D2043C" w:rsidRPr="007A1FA2">
        <w:rPr>
          <w:szCs w:val="20"/>
        </w:rPr>
        <w:t xml:space="preserve">онах возможного формирования </w:t>
      </w:r>
      <w:proofErr w:type="spellStart"/>
      <w:r w:rsidR="00D2043C" w:rsidRPr="007A1FA2">
        <w:rPr>
          <w:szCs w:val="20"/>
        </w:rPr>
        <w:t>не</w:t>
      </w:r>
      <w:r w:rsidRPr="007A1FA2">
        <w:rPr>
          <w:szCs w:val="20"/>
        </w:rPr>
        <w:t>гнездовых</w:t>
      </w:r>
      <w:proofErr w:type="spellEnd"/>
      <w:r w:rsidRPr="007A1FA2">
        <w:rPr>
          <w:szCs w:val="20"/>
        </w:rPr>
        <w:t xml:space="preserve"> и миграционных скоплений морских и водоплавающих птиц, в местах примыкания районов работ к побережьям и ООПТ</w:t>
      </w:r>
      <w:r w:rsidR="00D2043C" w:rsidRPr="007A1FA2">
        <w:rPr>
          <w:szCs w:val="20"/>
        </w:rPr>
        <w:t>.</w:t>
      </w:r>
    </w:p>
    <w:p w:rsidR="00CF0A95" w:rsidRPr="001E253C" w:rsidRDefault="00CF0A95" w:rsidP="00A16A06">
      <w:pPr>
        <w:pStyle w:val="1-0"/>
      </w:pPr>
      <w:r w:rsidRPr="001E253C">
        <w:t xml:space="preserve">В целом, воздействие на орнитофауну </w:t>
      </w:r>
      <w:r w:rsidR="000C3BFB">
        <w:t>районов работ по Программе</w:t>
      </w:r>
      <w:r w:rsidRPr="001E253C">
        <w:t xml:space="preserve"> с учетом </w:t>
      </w:r>
      <w:r w:rsidRPr="001E253C">
        <w:lastRenderedPageBreak/>
        <w:t>предусмотренных мероприятий оценивается как локальное, кратковременное и умеренное, в целом, несущественное.</w:t>
      </w:r>
    </w:p>
    <w:p w:rsidR="00121523" w:rsidRPr="001E253C" w:rsidRDefault="00121523" w:rsidP="00714D4A">
      <w:pPr>
        <w:pStyle w:val="2"/>
      </w:pPr>
      <w:bookmarkStart w:id="98" w:name="_Toc465950017"/>
      <w:bookmarkStart w:id="99" w:name="_Toc91151645"/>
      <w:r w:rsidRPr="001E253C">
        <w:t>Воздействие особо охраняемые природные территории</w:t>
      </w:r>
      <w:bookmarkEnd w:id="98"/>
      <w:bookmarkEnd w:id="99"/>
    </w:p>
    <w:p w:rsidR="00347636" w:rsidRDefault="00347636" w:rsidP="00347636">
      <w:pPr>
        <w:pStyle w:val="1-0"/>
      </w:pPr>
      <w:r>
        <w:t>Районы планируемых работ находятся в непосредственной близости от особо охраняемых природных территорий (ООПТ):</w:t>
      </w:r>
    </w:p>
    <w:p w:rsidR="00347636" w:rsidRPr="007A1FA2" w:rsidRDefault="00347636"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Район севера Новой Земли (Участок 1) граничит с запада и юго-запада с морской особо охраняемой акваторией Национального парка «Русская Арктика».</w:t>
      </w:r>
    </w:p>
    <w:p w:rsidR="00347636" w:rsidRPr="007A1FA2" w:rsidRDefault="00347636"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Район Северной Земли и Северо-Карского ЛУ (Участок 2) граничит с востока с Природным заказником «Североземельский».</w:t>
      </w:r>
    </w:p>
    <w:p w:rsidR="00347636" w:rsidRPr="007A1FA2" w:rsidRDefault="00347636"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Район Земли Франца Иосифа (Участок 3) граничит с морской особо охраняемой акваторией Национального парка «Русская Арктика».</w:t>
      </w:r>
    </w:p>
    <w:p w:rsidR="00CF0A95" w:rsidRPr="001E253C" w:rsidRDefault="00CF0A95" w:rsidP="00A16A06">
      <w:pPr>
        <w:pStyle w:val="1-0"/>
      </w:pPr>
      <w:r w:rsidRPr="001E253C">
        <w:t>К возможным видам воздействия на ООПТ при проведении работ по Программе могут быть:</w:t>
      </w:r>
    </w:p>
    <w:p w:rsidR="00CF0A95" w:rsidRPr="007A1FA2" w:rsidRDefault="00CF0A95"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беспокойство (воздушный, подводный шум, присутствие судов и персонала);</w:t>
      </w:r>
    </w:p>
    <w:p w:rsidR="00CF0A95" w:rsidRPr="007A1FA2" w:rsidRDefault="00CF0A95"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световое воздействие на орнитофауну ООПТ;</w:t>
      </w:r>
    </w:p>
    <w:p w:rsidR="00CF0A95" w:rsidRPr="007A1FA2" w:rsidRDefault="00CF0A95"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ухудшение качества воздушной среды;</w:t>
      </w:r>
    </w:p>
    <w:p w:rsidR="00CF0A95" w:rsidRPr="007A1FA2" w:rsidRDefault="00CF0A95"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 xml:space="preserve">наличие забортного оборудования при геофизических исследованиях. </w:t>
      </w:r>
    </w:p>
    <w:p w:rsidR="00CF0A95" w:rsidRPr="001E253C" w:rsidRDefault="00347636" w:rsidP="00A16A06">
      <w:pPr>
        <w:pStyle w:val="1-0"/>
      </w:pPr>
      <w:bookmarkStart w:id="100" w:name="_Toc221600273"/>
      <w:bookmarkStart w:id="101" w:name="_Toc283390335"/>
      <w:bookmarkStart w:id="102" w:name="_Toc308803091"/>
      <w:r>
        <w:t>Фактор беспокойства связан</w:t>
      </w:r>
      <w:r w:rsidR="00CF0A95" w:rsidRPr="001E253C">
        <w:t xml:space="preserve"> с акустическим воздействием судна </w:t>
      </w:r>
      <w:r>
        <w:t>при работе оборудования, а также с присутствием судов в акватории района работ</w:t>
      </w:r>
      <w:r w:rsidR="00CF0A95" w:rsidRPr="001E253C">
        <w:t xml:space="preserve">. </w:t>
      </w:r>
    </w:p>
    <w:p w:rsidR="00CF0A95" w:rsidRPr="001E253C" w:rsidRDefault="00CF0A95" w:rsidP="00A16A06">
      <w:pPr>
        <w:pStyle w:val="1-0"/>
      </w:pPr>
      <w:r w:rsidRPr="001E253C">
        <w:t xml:space="preserve">При проведении работ </w:t>
      </w:r>
      <w:r w:rsidR="00347636">
        <w:t>по Программе</w:t>
      </w:r>
      <w:r w:rsidRPr="001E253C">
        <w:t xml:space="preserve"> данный вид воздействия может сказыват</w:t>
      </w:r>
      <w:r w:rsidR="00347636">
        <w:t xml:space="preserve">ься в первую очередь на моржах </w:t>
      </w:r>
      <w:r w:rsidRPr="001E253C">
        <w:t>и птицах, обитающих на ООПТ, и нагуливающихся в рассматриваемом районе. Шум может оказывать стресс, уход морских млекопитающих и птиц из района нагула и как следствие, возможное снижение эффективности питания, последующее ослабление физического состояния животных.</w:t>
      </w:r>
    </w:p>
    <w:bookmarkEnd w:id="100"/>
    <w:bookmarkEnd w:id="101"/>
    <w:bookmarkEnd w:id="102"/>
    <w:p w:rsidR="003D4880" w:rsidRPr="001E253C" w:rsidRDefault="003D4880" w:rsidP="003D4880">
      <w:pPr>
        <w:pStyle w:val="1-0"/>
      </w:pPr>
      <w:r w:rsidRPr="001E253C">
        <w:t>Поскольку при проведении работ суда не будут приближаться к границам</w:t>
      </w:r>
      <w:r w:rsidR="00347636">
        <w:t xml:space="preserve"> ООПТ на расстояния менее 2 км </w:t>
      </w:r>
      <w:r w:rsidRPr="001E253C">
        <w:t>при работаю</w:t>
      </w:r>
      <w:r w:rsidR="00347636">
        <w:t>щем геофизическом оборудовании</w:t>
      </w:r>
      <w:r w:rsidRPr="001E253C">
        <w:t>, влияние шумового воздействия на ООПТ оказано не будет.</w:t>
      </w:r>
    </w:p>
    <w:p w:rsidR="003D4880" w:rsidRPr="001E253C" w:rsidRDefault="003D4880" w:rsidP="003D4880">
      <w:pPr>
        <w:pStyle w:val="1-0"/>
      </w:pPr>
      <w:r w:rsidRPr="001E253C">
        <w:t>При круглосуточной работе на морской акватории, яркие источники</w:t>
      </w:r>
      <w:r w:rsidR="00F37E15">
        <w:t>, расположенные на судах</w:t>
      </w:r>
      <w:r w:rsidRPr="001E253C">
        <w:t xml:space="preserve">, как и плохо различимые преграды (например, антенны) могут служить источником потенциальной угрозы мигрирующих птиц. Однако, такие ситуации складываются при плохих погодных условиях (штормовая погода, туман). Возможно воздействие на единичные особи мигрирующих птиц, в целом </w:t>
      </w:r>
      <w:r w:rsidR="00A93678">
        <w:t xml:space="preserve">воздействие </w:t>
      </w:r>
      <w:r w:rsidRPr="001E253C">
        <w:t xml:space="preserve">оценивается как незначительное. </w:t>
      </w:r>
    </w:p>
    <w:p w:rsidR="003D4880" w:rsidRPr="001E253C" w:rsidRDefault="003D4880" w:rsidP="003D4880">
      <w:pPr>
        <w:pStyle w:val="1-0"/>
      </w:pPr>
      <w:r w:rsidRPr="001E253C">
        <w:t xml:space="preserve">Поскольку проведение работ ограничено навигационным периодом, совпадающим либо с весенними и осенними миграциями птиц, либо с периодом гнездования птиц, либо периодом образования </w:t>
      </w:r>
      <w:proofErr w:type="spellStart"/>
      <w:r w:rsidRPr="001E253C">
        <w:t>линных</w:t>
      </w:r>
      <w:proofErr w:type="spellEnd"/>
      <w:r w:rsidRPr="001E253C">
        <w:t xml:space="preserve"> скоплений птиц, негативное воздействие на орнитофауну неизбежно, однако его </w:t>
      </w:r>
      <w:r w:rsidRPr="001E253C">
        <w:lastRenderedPageBreak/>
        <w:t>минимизация будет достигаться специальными мерами по охране биоты.</w:t>
      </w:r>
    </w:p>
    <w:p w:rsidR="003D4880" w:rsidRPr="001E253C" w:rsidRDefault="003D4880" w:rsidP="003D4880">
      <w:pPr>
        <w:pStyle w:val="1-0"/>
      </w:pPr>
      <w:r w:rsidRPr="001E253C">
        <w:t xml:space="preserve">Важный аспект негативного воздействия на ООПТ – воздействие на морских млекопитающих, морских и околоводных птиц, места размножения и пребывания во время отдыха которых приурочены к заповедным территориям, а нагул происходит за их пределами и попадает в зону проведения работ. Особую опасность в данной ситуации работы будут представлять для </w:t>
      </w:r>
      <w:proofErr w:type="spellStart"/>
      <w:r w:rsidRPr="001E253C">
        <w:t>линных</w:t>
      </w:r>
      <w:proofErr w:type="spellEnd"/>
      <w:r w:rsidRPr="001E253C">
        <w:t xml:space="preserve"> скоплений птиц, которые в </w:t>
      </w:r>
      <w:proofErr w:type="spellStart"/>
      <w:r w:rsidRPr="001E253C">
        <w:t>послегнездовой</w:t>
      </w:r>
      <w:proofErr w:type="spellEnd"/>
      <w:r w:rsidRPr="001E253C">
        <w:t xml:space="preserve"> период покидают ООПТ и концентрируются на акватории для смены перьевого покрова.</w:t>
      </w:r>
    </w:p>
    <w:p w:rsidR="00CF0A95" w:rsidRPr="001E253C" w:rsidRDefault="00CF0A95" w:rsidP="003D4880">
      <w:pPr>
        <w:pStyle w:val="1-0"/>
      </w:pPr>
      <w:r w:rsidRPr="001E253C">
        <w:t>Для минимизации воздействий на морских млекопитающих, морских и околоводных птиц предусмотрен комплекс мер, в т.ч. по соблюдению радиуса безопасности и остановки/переноса работ в случае попадания в зону работ скоплений птиц.</w:t>
      </w:r>
    </w:p>
    <w:p w:rsidR="00617F44" w:rsidRPr="001E253C" w:rsidRDefault="00914110" w:rsidP="00A16A06">
      <w:pPr>
        <w:spacing w:line="240" w:lineRule="atLeast"/>
        <w:ind w:left="567"/>
        <w:jc w:val="both"/>
      </w:pPr>
      <w:r w:rsidRPr="001E253C">
        <w:t>С учетом комплекса предусмотренных мероприятий воздействия на ООПТ через биоту оценивается как локальное и кратковременное</w:t>
      </w:r>
      <w:r w:rsidR="00617F44" w:rsidRPr="001E253C">
        <w:t>.</w:t>
      </w:r>
    </w:p>
    <w:p w:rsidR="00121523" w:rsidRPr="001E253C" w:rsidRDefault="00121523" w:rsidP="00714D4A">
      <w:pPr>
        <w:pStyle w:val="2"/>
      </w:pPr>
      <w:bookmarkStart w:id="103" w:name="_Toc465950018"/>
      <w:bookmarkStart w:id="104" w:name="_Toc91151646"/>
      <w:r w:rsidRPr="001E253C">
        <w:t>Воздействие на социально-экономические условия</w:t>
      </w:r>
      <w:bookmarkEnd w:id="103"/>
      <w:bookmarkEnd w:id="104"/>
    </w:p>
    <w:p w:rsidR="00F37E15" w:rsidRDefault="00F37E15" w:rsidP="00F37E15">
      <w:pPr>
        <w:ind w:left="567"/>
        <w:jc w:val="both"/>
      </w:pPr>
      <w:r>
        <w:t xml:space="preserve">Основные источники воздействия на социально-экономические условия прилегающих территорий потенциально связаны с перспективами освоения нефтегазовых месторождений. </w:t>
      </w:r>
    </w:p>
    <w:p w:rsidR="00F37E15" w:rsidRDefault="00F37E15" w:rsidP="00F37E15">
      <w:pPr>
        <w:ind w:left="567"/>
        <w:jc w:val="both"/>
      </w:pPr>
      <w:r>
        <w:t xml:space="preserve">Настоящая Программа является, по существу, геологическим изучением арктического шельфа Баренцева и Карского морей. Освоение ЛУ и вовлечение прилежащих регионов может начаться только после обнаружения и подтверждения запасов углеводородов, рентабельность добычи которых также должна быть подтверждена, исходя из прогнозируемой экономической ситуации. </w:t>
      </w:r>
    </w:p>
    <w:p w:rsidR="00F37E15" w:rsidRDefault="00F37E15" w:rsidP="00F37E15">
      <w:pPr>
        <w:ind w:left="567"/>
        <w:jc w:val="both"/>
      </w:pPr>
      <w:r>
        <w:t>Работы по Программе будут выполняться только на морской акватории, береговые работы исключены, высадки людей на берег не будет.</w:t>
      </w:r>
    </w:p>
    <w:p w:rsidR="00F37E15" w:rsidRDefault="00F37E15" w:rsidP="00F37E15">
      <w:pPr>
        <w:ind w:left="567"/>
        <w:jc w:val="both"/>
      </w:pPr>
      <w:r>
        <w:t>Районы работ относятся к акватории Северного морского пути (СМП). Организация плавания судов в этих акваториях контролируется администрацией СМП. Перед началом работ будут получены все необходимые разрешительные документы на плавание судов в акватории Северного морского пути. Влияние Программы на судоходство в целом незначительно.</w:t>
      </w:r>
    </w:p>
    <w:p w:rsidR="00F37E15" w:rsidRDefault="00F37E15" w:rsidP="00F37E15">
      <w:pPr>
        <w:ind w:left="567"/>
        <w:jc w:val="both"/>
      </w:pPr>
      <w:r>
        <w:t>В акваториях участков работ рыболовный промысел не ведется. Кроме того, в границах всех рассматриваемых участков рыбопромысловые участки отсутствуют. Таким образом, работы по Программе не окажут воздействия на рыболовство.</w:t>
      </w:r>
    </w:p>
    <w:p w:rsidR="00F37E15" w:rsidRDefault="00F37E15" w:rsidP="00F37E15">
      <w:pPr>
        <w:ind w:left="567"/>
        <w:jc w:val="both"/>
      </w:pPr>
      <w:r w:rsidRPr="00F37E15">
        <w:t>Работами не будут затронуты места традиционного природопользования коренных малочисленных народов Севера, воздействие на КМНС не ожидается.</w:t>
      </w:r>
    </w:p>
    <w:p w:rsidR="00F37E15" w:rsidRDefault="00F37E15" w:rsidP="00F37E15">
      <w:pPr>
        <w:ind w:left="567"/>
        <w:jc w:val="both"/>
      </w:pPr>
      <w:r>
        <w:t>В рамках настоящей Программы источников воздействия на социально-экономическую среду прилежащих регионов не выявлено.</w:t>
      </w:r>
    </w:p>
    <w:p w:rsidR="001A215F" w:rsidRPr="001E253C" w:rsidRDefault="001A215F" w:rsidP="00A16A06">
      <w:pPr>
        <w:autoSpaceDE/>
        <w:autoSpaceDN/>
        <w:adjustRightInd/>
        <w:spacing w:after="0"/>
        <w:rPr>
          <w:b/>
          <w:caps/>
          <w:noProof/>
          <w:kern w:val="28"/>
          <w:sz w:val="28"/>
          <w:szCs w:val="20"/>
        </w:rPr>
      </w:pPr>
      <w:bookmarkStart w:id="105" w:name="_Toc465950019"/>
      <w:r w:rsidRPr="001E253C">
        <w:br w:type="page"/>
      </w:r>
    </w:p>
    <w:p w:rsidR="00121523" w:rsidRPr="001E253C" w:rsidRDefault="00121523" w:rsidP="00A16A06">
      <w:pPr>
        <w:pStyle w:val="10"/>
        <w:keepNext w:val="0"/>
        <w:widowControl w:val="0"/>
      </w:pPr>
      <w:bookmarkStart w:id="106" w:name="_Toc91151647"/>
      <w:r w:rsidRPr="001E253C">
        <w:lastRenderedPageBreak/>
        <w:t>ПРОИЗВОДСТВЕННЫЙ ЭКОЛОГИЧЕСКИЙ КОНТРОЛЬ И МОНИТОРИНГ</w:t>
      </w:r>
      <w:bookmarkEnd w:id="105"/>
      <w:bookmarkEnd w:id="106"/>
    </w:p>
    <w:p w:rsidR="00121523" w:rsidRPr="001E253C" w:rsidRDefault="003F2CCB" w:rsidP="004358CE">
      <w:pPr>
        <w:ind w:left="567"/>
        <w:jc w:val="both"/>
        <w:rPr>
          <w:rFonts w:eastAsiaTheme="minorHAnsi" w:cs="Arial"/>
        </w:rPr>
      </w:pPr>
      <w:r w:rsidRPr="001E253C">
        <w:rPr>
          <w:rFonts w:eastAsiaTheme="minorHAnsi" w:cs="Arial"/>
        </w:rPr>
        <w:t xml:space="preserve">В составе Программы </w:t>
      </w:r>
      <w:r w:rsidR="004358CE">
        <w:rPr>
          <w:rFonts w:eastAsiaTheme="minorHAnsi" w:cs="Arial"/>
        </w:rPr>
        <w:t xml:space="preserve">проведения экспедиционных исследований в районах </w:t>
      </w:r>
      <w:r w:rsidR="004358CE" w:rsidRPr="004358CE">
        <w:rPr>
          <w:rFonts w:eastAsiaTheme="minorHAnsi" w:cs="Arial"/>
        </w:rPr>
        <w:t xml:space="preserve">земли </w:t>
      </w:r>
      <w:r w:rsidR="004358CE">
        <w:rPr>
          <w:rFonts w:eastAsiaTheme="minorHAnsi" w:cs="Arial"/>
        </w:rPr>
        <w:t>Ф</w:t>
      </w:r>
      <w:r w:rsidR="004358CE" w:rsidRPr="004358CE">
        <w:rPr>
          <w:rFonts w:eastAsiaTheme="minorHAnsi" w:cs="Arial"/>
        </w:rPr>
        <w:t>ранца</w:t>
      </w:r>
      <w:r w:rsidR="004358CE">
        <w:rPr>
          <w:rFonts w:eastAsiaTheme="minorHAnsi" w:cs="Arial"/>
        </w:rPr>
        <w:t>-И</w:t>
      </w:r>
      <w:r w:rsidR="004358CE" w:rsidRPr="004358CE">
        <w:rPr>
          <w:rFonts w:eastAsiaTheme="minorHAnsi" w:cs="Arial"/>
        </w:rPr>
        <w:t xml:space="preserve">осифа, </w:t>
      </w:r>
      <w:r w:rsidR="004358CE">
        <w:rPr>
          <w:rFonts w:eastAsiaTheme="minorHAnsi" w:cs="Arial"/>
        </w:rPr>
        <w:t>С</w:t>
      </w:r>
      <w:r w:rsidR="004358CE" w:rsidRPr="004358CE">
        <w:rPr>
          <w:rFonts w:eastAsiaTheme="minorHAnsi" w:cs="Arial"/>
        </w:rPr>
        <w:t xml:space="preserve">евера </w:t>
      </w:r>
      <w:r w:rsidR="004358CE">
        <w:rPr>
          <w:rFonts w:eastAsiaTheme="minorHAnsi" w:cs="Arial"/>
        </w:rPr>
        <w:t>Н</w:t>
      </w:r>
      <w:r w:rsidR="004358CE" w:rsidRPr="004358CE">
        <w:rPr>
          <w:rFonts w:eastAsiaTheme="minorHAnsi" w:cs="Arial"/>
        </w:rPr>
        <w:t xml:space="preserve">овой </w:t>
      </w:r>
      <w:r w:rsidR="004358CE">
        <w:rPr>
          <w:rFonts w:eastAsiaTheme="minorHAnsi" w:cs="Arial"/>
        </w:rPr>
        <w:t>З</w:t>
      </w:r>
      <w:r w:rsidR="004358CE" w:rsidRPr="004358CE">
        <w:rPr>
          <w:rFonts w:eastAsiaTheme="minorHAnsi" w:cs="Arial"/>
        </w:rPr>
        <w:t xml:space="preserve">емли, </w:t>
      </w:r>
      <w:r w:rsidR="004358CE">
        <w:rPr>
          <w:rFonts w:eastAsiaTheme="minorHAnsi" w:cs="Arial"/>
        </w:rPr>
        <w:t>С</w:t>
      </w:r>
      <w:r w:rsidR="004358CE" w:rsidRPr="004358CE">
        <w:rPr>
          <w:rFonts w:eastAsiaTheme="minorHAnsi" w:cs="Arial"/>
        </w:rPr>
        <w:t xml:space="preserve">еверной </w:t>
      </w:r>
      <w:r w:rsidR="004358CE">
        <w:rPr>
          <w:rFonts w:eastAsiaTheme="minorHAnsi" w:cs="Arial"/>
        </w:rPr>
        <w:t>З</w:t>
      </w:r>
      <w:r w:rsidR="004358CE" w:rsidRPr="004358CE">
        <w:rPr>
          <w:rFonts w:eastAsiaTheme="minorHAnsi" w:cs="Arial"/>
        </w:rPr>
        <w:t xml:space="preserve">емли и </w:t>
      </w:r>
      <w:r w:rsidR="004358CE">
        <w:rPr>
          <w:rFonts w:eastAsiaTheme="minorHAnsi" w:cs="Arial"/>
        </w:rPr>
        <w:t>С</w:t>
      </w:r>
      <w:r w:rsidR="004358CE" w:rsidRPr="004358CE">
        <w:rPr>
          <w:rFonts w:eastAsiaTheme="minorHAnsi" w:cs="Arial"/>
        </w:rPr>
        <w:t>еверо-</w:t>
      </w:r>
      <w:r w:rsidR="004358CE">
        <w:rPr>
          <w:rFonts w:eastAsiaTheme="minorHAnsi" w:cs="Arial"/>
        </w:rPr>
        <w:t>К</w:t>
      </w:r>
      <w:r w:rsidR="004358CE" w:rsidRPr="004358CE">
        <w:rPr>
          <w:rFonts w:eastAsiaTheme="minorHAnsi" w:cs="Arial"/>
        </w:rPr>
        <w:t>арского лицензионного участка</w:t>
      </w:r>
      <w:r w:rsidR="004358CE" w:rsidRPr="001E253C">
        <w:rPr>
          <w:rFonts w:eastAsiaTheme="minorHAnsi" w:cs="Arial"/>
        </w:rPr>
        <w:t xml:space="preserve"> </w:t>
      </w:r>
      <w:r w:rsidR="00121523" w:rsidRPr="001E253C">
        <w:rPr>
          <w:rFonts w:eastAsiaTheme="minorHAnsi" w:cs="Arial"/>
        </w:rPr>
        <w:t>предусмотрено обязательное выполнение производственного экологического контроля и мониторинга состояния окружающей среды, включающих:</w:t>
      </w:r>
    </w:p>
    <w:p w:rsidR="00121523" w:rsidRPr="007A1FA2" w:rsidRDefault="00121523"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контроль выполнения природоохранных мероприятий;</w:t>
      </w:r>
    </w:p>
    <w:p w:rsidR="00C17E33" w:rsidRPr="007A1FA2" w:rsidRDefault="00121523"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контроль расхода топлива</w:t>
      </w:r>
      <w:r w:rsidR="00C17E33" w:rsidRPr="007A1FA2">
        <w:rPr>
          <w:szCs w:val="20"/>
        </w:rPr>
        <w:t>;</w:t>
      </w:r>
    </w:p>
    <w:p w:rsidR="00121523" w:rsidRPr="007A1FA2" w:rsidRDefault="00C17E33"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контроль</w:t>
      </w:r>
      <w:r w:rsidR="00121523" w:rsidRPr="007A1FA2">
        <w:rPr>
          <w:szCs w:val="20"/>
        </w:rPr>
        <w:t xml:space="preserve"> обращения с отходами производства и потребления;</w:t>
      </w:r>
    </w:p>
    <w:p w:rsidR="00121523" w:rsidRPr="007A1FA2" w:rsidRDefault="00121523"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мониторинг гидрометеорологических условий;</w:t>
      </w:r>
    </w:p>
    <w:p w:rsidR="001465DC" w:rsidRPr="007A1FA2" w:rsidRDefault="00121523"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мониторинг состояния поверхности моря;</w:t>
      </w:r>
    </w:p>
    <w:p w:rsidR="001465DC" w:rsidRPr="007A1FA2" w:rsidRDefault="001465DC"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 xml:space="preserve">мониторинг </w:t>
      </w:r>
      <w:r w:rsidR="00DE4683" w:rsidRPr="007A1FA2">
        <w:rPr>
          <w:szCs w:val="20"/>
        </w:rPr>
        <w:t xml:space="preserve">водных </w:t>
      </w:r>
      <w:r w:rsidR="00C17E33" w:rsidRPr="007A1FA2">
        <w:rPr>
          <w:szCs w:val="20"/>
        </w:rPr>
        <w:t>биологических ресурсов</w:t>
      </w:r>
      <w:r w:rsidRPr="007A1FA2">
        <w:rPr>
          <w:szCs w:val="20"/>
        </w:rPr>
        <w:t>;</w:t>
      </w:r>
    </w:p>
    <w:p w:rsidR="00121523" w:rsidRPr="007A1FA2" w:rsidRDefault="00121523"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мониторинг морских млекопитающих;</w:t>
      </w:r>
    </w:p>
    <w:p w:rsidR="006B70E4" w:rsidRPr="007A1FA2" w:rsidRDefault="00121523" w:rsidP="007A1FA2">
      <w:pPr>
        <w:pStyle w:val="a9"/>
        <w:numPr>
          <w:ilvl w:val="0"/>
          <w:numId w:val="4"/>
        </w:numPr>
        <w:tabs>
          <w:tab w:val="num" w:pos="540"/>
          <w:tab w:val="num" w:pos="720"/>
          <w:tab w:val="left" w:pos="1701"/>
        </w:tabs>
        <w:ind w:left="1701" w:hanging="425"/>
        <w:contextualSpacing w:val="0"/>
        <w:jc w:val="both"/>
        <w:rPr>
          <w:szCs w:val="20"/>
        </w:rPr>
      </w:pPr>
      <w:r w:rsidRPr="007A1FA2">
        <w:rPr>
          <w:szCs w:val="20"/>
        </w:rPr>
        <w:t>мониторинг орнитофауны</w:t>
      </w:r>
      <w:r w:rsidR="006B70E4" w:rsidRPr="007A1FA2">
        <w:rPr>
          <w:szCs w:val="20"/>
        </w:rPr>
        <w:t>.</w:t>
      </w:r>
    </w:p>
    <w:p w:rsidR="00121523" w:rsidRPr="001E253C" w:rsidRDefault="00121523" w:rsidP="00A16A06">
      <w:pPr>
        <w:ind w:left="567"/>
        <w:jc w:val="both"/>
        <w:rPr>
          <w:rFonts w:eastAsiaTheme="minorHAnsi" w:cs="Arial"/>
        </w:rPr>
      </w:pPr>
      <w:r w:rsidRPr="001E253C">
        <w:rPr>
          <w:rFonts w:eastAsiaTheme="minorHAnsi" w:cs="Arial"/>
        </w:rPr>
        <w:t>По результатам выполнения производствен</w:t>
      </w:r>
      <w:r w:rsidR="000A262E" w:rsidRPr="001E253C">
        <w:rPr>
          <w:rFonts w:eastAsiaTheme="minorHAnsi" w:cs="Arial"/>
        </w:rPr>
        <w:t xml:space="preserve">ного </w:t>
      </w:r>
      <w:r w:rsidRPr="001E253C">
        <w:rPr>
          <w:rFonts w:eastAsiaTheme="minorHAnsi" w:cs="Arial"/>
        </w:rPr>
        <w:t xml:space="preserve">экологического контроля и мониторинга будут подготовлены детальные отчеты, содержащие информацию о результатах контроля и анализа воздействий от </w:t>
      </w:r>
      <w:r w:rsidR="00CF0A95" w:rsidRPr="001E253C">
        <w:rPr>
          <w:rFonts w:eastAsiaTheme="minorHAnsi" w:cs="Arial"/>
        </w:rPr>
        <w:t>работ</w:t>
      </w:r>
      <w:r w:rsidRPr="001E253C">
        <w:rPr>
          <w:rFonts w:eastAsiaTheme="minorHAnsi" w:cs="Arial"/>
        </w:rPr>
        <w:t xml:space="preserve"> на окружающую среду.</w:t>
      </w:r>
    </w:p>
    <w:p w:rsidR="001A215F" w:rsidRPr="001E253C" w:rsidRDefault="001A215F" w:rsidP="00A16A06">
      <w:pPr>
        <w:autoSpaceDE/>
        <w:autoSpaceDN/>
        <w:adjustRightInd/>
        <w:spacing w:after="0"/>
        <w:rPr>
          <w:b/>
          <w:caps/>
          <w:noProof/>
          <w:kern w:val="28"/>
          <w:sz w:val="28"/>
          <w:szCs w:val="20"/>
        </w:rPr>
      </w:pPr>
      <w:bookmarkStart w:id="107" w:name="_Toc465950020"/>
      <w:r w:rsidRPr="001E253C">
        <w:br w:type="page"/>
      </w:r>
    </w:p>
    <w:p w:rsidR="00121523" w:rsidRPr="001E253C" w:rsidRDefault="00121523" w:rsidP="00A16A06">
      <w:pPr>
        <w:pStyle w:val="10"/>
        <w:keepNext w:val="0"/>
        <w:widowControl w:val="0"/>
      </w:pPr>
      <w:bookmarkStart w:id="108" w:name="_Toc91151648"/>
      <w:r w:rsidRPr="001E253C">
        <w:lastRenderedPageBreak/>
        <w:t>ЗАКЛЮЧЕНИЕ</w:t>
      </w:r>
      <w:bookmarkEnd w:id="107"/>
      <w:bookmarkEnd w:id="108"/>
    </w:p>
    <w:p w:rsidR="00121523" w:rsidRPr="005F6C67" w:rsidRDefault="00F37E15" w:rsidP="005F6C67">
      <w:pPr>
        <w:autoSpaceDE/>
        <w:autoSpaceDN/>
        <w:adjustRightInd/>
        <w:spacing w:before="0" w:line="240" w:lineRule="atLeast"/>
        <w:ind w:left="567"/>
        <w:jc w:val="both"/>
      </w:pPr>
      <w:r>
        <w:t xml:space="preserve">В рамках оценки воздействия на окружающую среду </w:t>
      </w:r>
      <w:r w:rsidR="005F6C67">
        <w:t>п</w:t>
      </w:r>
      <w:r w:rsidR="00121523" w:rsidRPr="001E253C">
        <w:t>роведен сбор, обработка и анализ доступных информационных и фондовых материалов о современном (фоновом) состоянии природной среды в район</w:t>
      </w:r>
      <w:r w:rsidR="005F6C67">
        <w:t xml:space="preserve">ах намечаемой деятельности; </w:t>
      </w:r>
      <w:r w:rsidR="005F6C67">
        <w:rPr>
          <w:rFonts w:cs="Arial"/>
        </w:rPr>
        <w:t>о</w:t>
      </w:r>
      <w:r w:rsidR="00121523" w:rsidRPr="001E253C">
        <w:rPr>
          <w:rFonts w:cs="Arial"/>
        </w:rPr>
        <w:t xml:space="preserve">пределен перечень ключевых видов и источников воздействий, </w:t>
      </w:r>
      <w:r w:rsidR="00121523" w:rsidRPr="001E253C">
        <w:t>проведена комплексная оценка воздействия намечаемой деятельности на компоненты окружающей среды</w:t>
      </w:r>
      <w:r w:rsidR="00121523" w:rsidRPr="001E253C">
        <w:rPr>
          <w:rFonts w:cs="Arial"/>
        </w:rPr>
        <w:t xml:space="preserve"> и разработан перечень мероприятий по смягчению воздействий.</w:t>
      </w:r>
    </w:p>
    <w:p w:rsidR="003F2CCB" w:rsidRPr="001E253C" w:rsidRDefault="00121523" w:rsidP="00A16A06">
      <w:pPr>
        <w:autoSpaceDE/>
        <w:autoSpaceDN/>
        <w:adjustRightInd/>
        <w:spacing w:line="240" w:lineRule="atLeast"/>
        <w:ind w:left="567"/>
        <w:jc w:val="both"/>
        <w:rPr>
          <w:rFonts w:cs="Arial"/>
        </w:rPr>
      </w:pPr>
      <w:r w:rsidRPr="001E253C">
        <w:rPr>
          <w:rFonts w:cs="Arial"/>
        </w:rPr>
        <w:t>При осуществлении запланированных природоохранных мероприятий реализация Программы не окажет существенного негативного воздействия на окружающую среду.</w:t>
      </w:r>
    </w:p>
    <w:p w:rsidR="00121523" w:rsidRPr="003F2CCB" w:rsidRDefault="003F2CCB" w:rsidP="00A16A06">
      <w:pPr>
        <w:autoSpaceDE/>
        <w:autoSpaceDN/>
        <w:adjustRightInd/>
        <w:spacing w:line="240" w:lineRule="atLeast"/>
        <w:ind w:left="567"/>
        <w:jc w:val="both"/>
        <w:rPr>
          <w:rFonts w:cs="Arial"/>
        </w:rPr>
      </w:pPr>
      <w:r w:rsidRPr="001E253C">
        <w:t>ПАО «НК «Роснефть»</w:t>
      </w:r>
      <w:r w:rsidR="00121523" w:rsidRPr="001E253C">
        <w:t xml:space="preserve"> намерено осуществлять </w:t>
      </w:r>
      <w:r w:rsidR="005F6C67">
        <w:t>экспедиционные исследования</w:t>
      </w:r>
      <w:r w:rsidR="00121523" w:rsidRPr="001E253C">
        <w:t xml:space="preserve"> по разработанной Программе в соответствии с требованиями международного и российского законодательства в области охраны окружающей среды. Процесс </w:t>
      </w:r>
      <w:r w:rsidR="00A93678">
        <w:t>согласования</w:t>
      </w:r>
      <w:r w:rsidR="00121523" w:rsidRPr="001E253C">
        <w:t xml:space="preserve"> Программы </w:t>
      </w:r>
      <w:r w:rsidR="00A93678">
        <w:t xml:space="preserve">в соответствии с требованиями законодательства </w:t>
      </w:r>
      <w:r w:rsidR="00121523" w:rsidRPr="001E253C">
        <w:t xml:space="preserve">предусматривает </w:t>
      </w:r>
      <w:r w:rsidR="00A93678">
        <w:t>выполнение процедуры</w:t>
      </w:r>
      <w:r w:rsidR="00121523" w:rsidRPr="001E253C">
        <w:t xml:space="preserve"> общественны</w:t>
      </w:r>
      <w:r w:rsidR="00A93678">
        <w:t>х</w:t>
      </w:r>
      <w:r w:rsidR="00121523" w:rsidRPr="001E253C">
        <w:t xml:space="preserve"> обсуждени</w:t>
      </w:r>
      <w:r w:rsidR="00A93678">
        <w:t>й</w:t>
      </w:r>
      <w:r w:rsidR="00121523" w:rsidRPr="001E253C">
        <w:t>, проведение государственной экологической экспертизы материалов и оформление всех необходимых разрешительных документов.</w:t>
      </w:r>
    </w:p>
    <w:sectPr w:rsidR="00121523" w:rsidRPr="003F2CCB" w:rsidSect="00714D4A">
      <w:headerReference w:type="default" r:id="rId21"/>
      <w:footerReference w:type="default" r:id="rId22"/>
      <w:pgSz w:w="11906" w:h="16838"/>
      <w:pgMar w:top="803" w:right="850" w:bottom="1134" w:left="1701" w:header="426"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6D1" w:rsidRDefault="002636D1" w:rsidP="00A02DE3">
      <w:r>
        <w:separator/>
      </w:r>
    </w:p>
  </w:endnote>
  <w:endnote w:type="continuationSeparator" w:id="0">
    <w:p w:rsidR="002636D1" w:rsidRDefault="002636D1" w:rsidP="00A02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Bold">
    <w:altName w:val="Arial"/>
    <w:charset w:val="CC"/>
    <w:family w:val="swiss"/>
    <w:pitch w:val="variable"/>
    <w:sig w:usb0="00000000" w:usb1="80000000" w:usb2="00000008"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insideH w:val="single" w:sz="12" w:space="0" w:color="D2BA60"/>
      </w:tblBorders>
      <w:tblLook w:val="0000" w:firstRow="0" w:lastRow="0" w:firstColumn="0" w:lastColumn="0" w:noHBand="0" w:noVBand="0"/>
    </w:tblPr>
    <w:tblGrid>
      <w:gridCol w:w="656"/>
      <w:gridCol w:w="2565"/>
      <w:gridCol w:w="657"/>
      <w:gridCol w:w="2006"/>
      <w:gridCol w:w="657"/>
      <w:gridCol w:w="2814"/>
    </w:tblGrid>
    <w:tr w:rsidR="007A1FA2" w:rsidTr="00811D4B">
      <w:trPr>
        <w:gridAfter w:val="1"/>
        <w:wAfter w:w="1504" w:type="pct"/>
        <w:cantSplit/>
        <w:trHeight w:val="52"/>
        <w:jc w:val="center"/>
      </w:trPr>
      <w:tc>
        <w:tcPr>
          <w:tcW w:w="351" w:type="pct"/>
          <w:vAlign w:val="center"/>
        </w:tcPr>
        <w:p w:rsidR="007A1FA2" w:rsidRPr="0015423E" w:rsidRDefault="007A1FA2" w:rsidP="00811D4B">
          <w:pPr>
            <w:pStyle w:val="af6"/>
            <w:spacing w:before="20" w:after="20"/>
            <w:jc w:val="center"/>
            <w:rPr>
              <w:sz w:val="10"/>
              <w:szCs w:val="10"/>
            </w:rPr>
          </w:pPr>
        </w:p>
      </w:tc>
      <w:tc>
        <w:tcPr>
          <w:tcW w:w="1722" w:type="pct"/>
          <w:gridSpan w:val="2"/>
          <w:vAlign w:val="center"/>
        </w:tcPr>
        <w:p w:rsidR="007A1FA2" w:rsidRPr="0015423E" w:rsidRDefault="007A1FA2" w:rsidP="00811D4B">
          <w:pPr>
            <w:pStyle w:val="af6"/>
            <w:spacing w:before="20" w:after="20"/>
            <w:jc w:val="center"/>
            <w:rPr>
              <w:sz w:val="10"/>
              <w:szCs w:val="10"/>
            </w:rPr>
          </w:pPr>
        </w:p>
      </w:tc>
      <w:tc>
        <w:tcPr>
          <w:tcW w:w="1423" w:type="pct"/>
          <w:gridSpan w:val="2"/>
          <w:vAlign w:val="center"/>
        </w:tcPr>
        <w:p w:rsidR="007A1FA2" w:rsidRPr="0015423E" w:rsidRDefault="007A1FA2" w:rsidP="00811D4B">
          <w:pPr>
            <w:pStyle w:val="af6"/>
            <w:spacing w:before="20" w:after="20"/>
            <w:jc w:val="center"/>
            <w:rPr>
              <w:sz w:val="10"/>
              <w:szCs w:val="10"/>
            </w:rPr>
          </w:pPr>
        </w:p>
      </w:tc>
    </w:tr>
    <w:tr w:rsidR="007A1FA2" w:rsidTr="00811D4B">
      <w:trPr>
        <w:cantSplit/>
        <w:trHeight w:val="885"/>
        <w:jc w:val="center"/>
      </w:trPr>
      <w:tc>
        <w:tcPr>
          <w:tcW w:w="1722" w:type="pct"/>
          <w:gridSpan w:val="2"/>
          <w:shd w:val="clear" w:color="auto" w:fill="auto"/>
          <w:vAlign w:val="center"/>
        </w:tcPr>
        <w:p w:rsidR="007A1FA2" w:rsidRPr="00D775BA" w:rsidRDefault="007A1FA2" w:rsidP="00811D4B">
          <w:pPr>
            <w:pStyle w:val="af6"/>
            <w:ind w:left="34"/>
            <w:rPr>
              <w:i/>
              <w:sz w:val="16"/>
              <w:szCs w:val="16"/>
              <w:lang w:val="en-US"/>
            </w:rPr>
          </w:pPr>
        </w:p>
      </w:tc>
      <w:tc>
        <w:tcPr>
          <w:tcW w:w="1423" w:type="pct"/>
          <w:gridSpan w:val="2"/>
          <w:shd w:val="clear" w:color="auto" w:fill="auto"/>
          <w:vAlign w:val="center"/>
        </w:tcPr>
        <w:p w:rsidR="007A1FA2" w:rsidRPr="007A73E3" w:rsidRDefault="007A1FA2" w:rsidP="00811D4B">
          <w:pPr>
            <w:pStyle w:val="af6"/>
            <w:ind w:left="1309"/>
            <w:rPr>
              <w:rFonts w:ascii="Calibri Light" w:hAnsi="Calibri Light" w:cs="Calibri Light"/>
              <w:sz w:val="18"/>
              <w:szCs w:val="18"/>
            </w:rPr>
          </w:pPr>
          <w:r w:rsidRPr="007A73E3">
            <w:rPr>
              <w:rFonts w:ascii="Calibri Light" w:hAnsi="Calibri Light" w:cs="Calibri Light"/>
              <w:sz w:val="18"/>
              <w:szCs w:val="18"/>
            </w:rPr>
            <w:fldChar w:fldCharType="begin"/>
          </w:r>
          <w:r w:rsidRPr="007A73E3">
            <w:rPr>
              <w:rFonts w:ascii="Calibri Light" w:hAnsi="Calibri Light" w:cs="Calibri Light"/>
              <w:sz w:val="18"/>
              <w:szCs w:val="18"/>
            </w:rPr>
            <w:instrText xml:space="preserve"> PAGE </w:instrText>
          </w:r>
          <w:r w:rsidRPr="007A73E3">
            <w:rPr>
              <w:rFonts w:ascii="Calibri Light" w:hAnsi="Calibri Light" w:cs="Calibri Light"/>
              <w:sz w:val="18"/>
              <w:szCs w:val="18"/>
            </w:rPr>
            <w:fldChar w:fldCharType="separate"/>
          </w:r>
          <w:r w:rsidR="000C15F0">
            <w:rPr>
              <w:rFonts w:ascii="Calibri Light" w:hAnsi="Calibri Light" w:cs="Calibri Light"/>
              <w:noProof/>
              <w:sz w:val="18"/>
              <w:szCs w:val="18"/>
            </w:rPr>
            <w:t>3</w:t>
          </w:r>
          <w:r w:rsidRPr="007A73E3">
            <w:rPr>
              <w:rFonts w:ascii="Calibri Light" w:hAnsi="Calibri Light" w:cs="Calibri Light"/>
              <w:sz w:val="18"/>
              <w:szCs w:val="18"/>
            </w:rPr>
            <w:fldChar w:fldCharType="end"/>
          </w:r>
        </w:p>
      </w:tc>
      <w:tc>
        <w:tcPr>
          <w:tcW w:w="1855" w:type="pct"/>
          <w:gridSpan w:val="2"/>
          <w:shd w:val="clear" w:color="auto" w:fill="auto"/>
          <w:vAlign w:val="center"/>
        </w:tcPr>
        <w:p w:rsidR="007A1FA2" w:rsidRPr="007A73E3" w:rsidRDefault="007A1FA2" w:rsidP="00347CEC">
          <w:pPr>
            <w:pStyle w:val="af6"/>
            <w:tabs>
              <w:tab w:val="clear" w:pos="4677"/>
              <w:tab w:val="center" w:pos="3003"/>
            </w:tabs>
            <w:ind w:left="-32" w:right="391" w:firstLine="32"/>
            <w:jc w:val="right"/>
            <w:rPr>
              <w:rFonts w:ascii="Calibri Light" w:hAnsi="Calibri Light" w:cs="Calibri Light"/>
              <w:sz w:val="18"/>
              <w:szCs w:val="18"/>
            </w:rPr>
          </w:pPr>
        </w:p>
      </w:tc>
    </w:tr>
  </w:tbl>
  <w:p w:rsidR="007A1FA2" w:rsidRPr="00811D4B" w:rsidRDefault="007A1FA2" w:rsidP="00811D4B">
    <w:pPr>
      <w:pStyle w:val="af6"/>
      <w:spacing w:before="0" w:after="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6D1" w:rsidRDefault="002636D1" w:rsidP="00A02DE3">
      <w:r>
        <w:separator/>
      </w:r>
    </w:p>
  </w:footnote>
  <w:footnote w:type="continuationSeparator" w:id="0">
    <w:p w:rsidR="002636D1" w:rsidRDefault="002636D1" w:rsidP="00A02D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18" w:space="0" w:color="CCFFCC"/>
        <w:bottom w:val="single" w:sz="18" w:space="0" w:color="CCFFCC"/>
        <w:right w:val="single" w:sz="18" w:space="0" w:color="CCFFCC"/>
        <w:insideH w:val="single" w:sz="18" w:space="0" w:color="CCFFCC"/>
      </w:tblBorders>
      <w:tblLook w:val="01E0" w:firstRow="1" w:lastRow="1" w:firstColumn="1" w:lastColumn="1" w:noHBand="0" w:noVBand="0"/>
    </w:tblPr>
    <w:tblGrid>
      <w:gridCol w:w="2560"/>
      <w:gridCol w:w="2119"/>
      <w:gridCol w:w="4646"/>
    </w:tblGrid>
    <w:tr w:rsidR="007A1FA2" w:rsidRPr="008B4C67" w:rsidTr="00811D4B">
      <w:trPr>
        <w:trHeight w:val="701"/>
        <w:jc w:val="center"/>
      </w:trPr>
      <w:tc>
        <w:tcPr>
          <w:tcW w:w="1373" w:type="pct"/>
          <w:tcBorders>
            <w:top w:val="single" w:sz="12" w:space="0" w:color="D2BA60"/>
            <w:bottom w:val="single" w:sz="12" w:space="0" w:color="D2BA60"/>
          </w:tcBorders>
          <w:shd w:val="clear" w:color="auto" w:fill="auto"/>
          <w:tcMar>
            <w:left w:w="108" w:type="dxa"/>
            <w:right w:w="108" w:type="dxa"/>
          </w:tcMar>
          <w:vAlign w:val="center"/>
        </w:tcPr>
        <w:p w:rsidR="007A1FA2" w:rsidRPr="007C1BFD" w:rsidRDefault="007A1FA2" w:rsidP="00811D4B">
          <w:pPr>
            <w:pStyle w:val="21"/>
            <w:spacing w:after="0"/>
            <w:ind w:left="23" w:firstLine="113"/>
          </w:pPr>
          <w:r w:rsidRPr="00811D4B">
            <w:rPr>
              <w:noProof/>
            </w:rPr>
            <w:drawing>
              <wp:inline distT="0" distB="0" distL="0" distR="0">
                <wp:extent cx="672067" cy="432281"/>
                <wp:effectExtent l="19050" t="0" r="0" b="0"/>
                <wp:docPr id="9" name="Рисунок 22" descr="C:\Documents and Settings\Julia\Рабочий стол\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Julia\Рабочий стол\logo.png"/>
                        <pic:cNvPicPr>
                          <a:picLocks noChangeAspect="1" noChangeArrowheads="1"/>
                        </pic:cNvPicPr>
                      </pic:nvPicPr>
                      <pic:blipFill>
                        <a:blip r:embed="rId1" cstate="print"/>
                        <a:srcRect/>
                        <a:stretch>
                          <a:fillRect/>
                        </a:stretch>
                      </pic:blipFill>
                      <pic:spPr bwMode="auto">
                        <a:xfrm>
                          <a:off x="0" y="0"/>
                          <a:ext cx="677161" cy="435557"/>
                        </a:xfrm>
                        <a:prstGeom prst="rect">
                          <a:avLst/>
                        </a:prstGeom>
                        <a:noFill/>
                        <a:ln w="9525">
                          <a:noFill/>
                          <a:miter lim="800000"/>
                          <a:headEnd/>
                          <a:tailEnd/>
                        </a:ln>
                      </pic:spPr>
                    </pic:pic>
                  </a:graphicData>
                </a:graphic>
              </wp:inline>
            </w:drawing>
          </w:r>
        </w:p>
      </w:tc>
      <w:tc>
        <w:tcPr>
          <w:tcW w:w="3627" w:type="pct"/>
          <w:gridSpan w:val="2"/>
          <w:tcBorders>
            <w:top w:val="single" w:sz="12" w:space="0" w:color="D2BA60"/>
            <w:bottom w:val="single" w:sz="12" w:space="0" w:color="D2BA60"/>
            <w:right w:val="single" w:sz="12" w:space="0" w:color="D2BA60"/>
          </w:tcBorders>
          <w:shd w:val="clear" w:color="auto" w:fill="auto"/>
          <w:tcMar>
            <w:left w:w="108" w:type="dxa"/>
            <w:right w:w="108" w:type="dxa"/>
          </w:tcMar>
          <w:vAlign w:val="center"/>
        </w:tcPr>
        <w:p w:rsidR="007A1FA2" w:rsidRPr="00811D4B" w:rsidRDefault="007A1FA2" w:rsidP="0017567F">
          <w:pPr>
            <w:widowControl/>
            <w:autoSpaceDE/>
            <w:autoSpaceDN/>
            <w:adjustRightInd/>
            <w:jc w:val="right"/>
            <w:rPr>
              <w:b/>
              <w:bCs/>
              <w:smallCaps/>
              <w:color w:val="000000"/>
              <w:sz w:val="40"/>
              <w:szCs w:val="20"/>
            </w:rPr>
          </w:pPr>
          <w:r w:rsidRPr="007A73E3">
            <w:rPr>
              <w:rFonts w:ascii="Calibri Light" w:hAnsi="Calibri Light" w:cs="Calibri Light"/>
              <w:smallCaps/>
              <w:sz w:val="18"/>
              <w:szCs w:val="16"/>
            </w:rPr>
            <w:t>ПРОГРАММА ПРОВЕДЕНИЯ ЭКСПЕДИЦИОННЫХ ИССЛЕДОВАНИЙ В РАЙОНАХ ЗЕМЛИ ФРАНЦА ИОСИФА, СЕВЕРА НОВОЙ ЗЕМЛИ, СЕВЕРНОЙ ЗЕМЛИ И СЕВЕРО-КАРСКОГО ЛИЦЕНЗИОННОГО УЧАСТКА</w:t>
          </w:r>
        </w:p>
      </w:tc>
    </w:tr>
    <w:tr w:rsidR="007A1FA2" w:rsidTr="00A02DE3">
      <w:trPr>
        <w:trHeight w:val="175"/>
        <w:jc w:val="center"/>
      </w:trPr>
      <w:tc>
        <w:tcPr>
          <w:tcW w:w="2509" w:type="pct"/>
          <w:gridSpan w:val="2"/>
          <w:tcBorders>
            <w:top w:val="single" w:sz="12" w:space="0" w:color="D2BA60"/>
            <w:left w:val="single" w:sz="12" w:space="0" w:color="D2BA60"/>
            <w:bottom w:val="single" w:sz="12" w:space="0" w:color="D2BA60"/>
            <w:right w:val="nil"/>
          </w:tcBorders>
          <w:shd w:val="clear" w:color="auto" w:fill="auto"/>
          <w:tcMar>
            <w:left w:w="108" w:type="dxa"/>
            <w:right w:w="108" w:type="dxa"/>
          </w:tcMar>
          <w:vAlign w:val="center"/>
        </w:tcPr>
        <w:p w:rsidR="007A1FA2" w:rsidRPr="00393A21" w:rsidRDefault="007A1FA2" w:rsidP="00381308">
          <w:pPr>
            <w:pStyle w:val="21"/>
            <w:spacing w:before="60" w:after="60" w:line="240" w:lineRule="auto"/>
            <w:ind w:left="-6"/>
            <w:rPr>
              <w:sz w:val="14"/>
            </w:rPr>
          </w:pPr>
          <w:r>
            <w:rPr>
              <w:sz w:val="14"/>
              <w:szCs w:val="16"/>
            </w:rPr>
            <w:t>Резюме нетехнического характера</w:t>
          </w:r>
        </w:p>
      </w:tc>
      <w:tc>
        <w:tcPr>
          <w:tcW w:w="2491" w:type="pct"/>
          <w:tcBorders>
            <w:top w:val="single" w:sz="12" w:space="0" w:color="D2BA60"/>
            <w:left w:val="nil"/>
            <w:bottom w:val="single" w:sz="12" w:space="0" w:color="D2BA60"/>
            <w:right w:val="single" w:sz="12" w:space="0" w:color="D2BA60"/>
          </w:tcBorders>
          <w:shd w:val="clear" w:color="auto" w:fill="auto"/>
          <w:vAlign w:val="center"/>
        </w:tcPr>
        <w:p w:rsidR="007A1FA2" w:rsidRPr="00C07381" w:rsidRDefault="007A1FA2" w:rsidP="00714D4A">
          <w:pPr>
            <w:pStyle w:val="21"/>
            <w:tabs>
              <w:tab w:val="left" w:pos="4483"/>
            </w:tabs>
            <w:spacing w:before="60" w:after="60" w:line="240" w:lineRule="auto"/>
            <w:ind w:left="18"/>
            <w:jc w:val="right"/>
            <w:rPr>
              <w:rFonts w:cs="Arial"/>
            </w:rPr>
          </w:pPr>
          <w:r w:rsidRPr="00C07381">
            <w:rPr>
              <w:rFonts w:cs="Arial"/>
              <w:sz w:val="14"/>
              <w:szCs w:val="16"/>
            </w:rPr>
            <w:fldChar w:fldCharType="begin"/>
          </w:r>
          <w:r w:rsidRPr="00C07381">
            <w:rPr>
              <w:rFonts w:cs="Arial"/>
              <w:sz w:val="14"/>
              <w:szCs w:val="16"/>
            </w:rPr>
            <w:instrText xml:space="preserve"> styleref 1 \n </w:instrText>
          </w:r>
          <w:r w:rsidRPr="00C07381">
            <w:rPr>
              <w:rFonts w:cs="Arial"/>
              <w:sz w:val="14"/>
              <w:szCs w:val="16"/>
            </w:rPr>
            <w:fldChar w:fldCharType="separate"/>
          </w:r>
          <w:r w:rsidR="000C15F0">
            <w:rPr>
              <w:rFonts w:cs="Arial"/>
              <w:noProof/>
              <w:sz w:val="14"/>
              <w:szCs w:val="16"/>
            </w:rPr>
            <w:t>1</w:t>
          </w:r>
          <w:r w:rsidRPr="00C07381">
            <w:rPr>
              <w:rFonts w:cs="Arial"/>
              <w:sz w:val="14"/>
              <w:szCs w:val="16"/>
            </w:rPr>
            <w:fldChar w:fldCharType="end"/>
          </w:r>
          <w:r w:rsidRPr="00C07381">
            <w:rPr>
              <w:rFonts w:cs="Arial"/>
              <w:szCs w:val="16"/>
            </w:rPr>
            <w:t xml:space="preserve">. </w:t>
          </w:r>
          <w:r w:rsidRPr="00C07381">
            <w:rPr>
              <w:rFonts w:cs="Arial"/>
              <w:sz w:val="14"/>
              <w:szCs w:val="16"/>
            </w:rPr>
            <w:fldChar w:fldCharType="begin"/>
          </w:r>
          <w:r w:rsidRPr="00C07381">
            <w:rPr>
              <w:rFonts w:cs="Arial"/>
              <w:sz w:val="14"/>
              <w:szCs w:val="16"/>
            </w:rPr>
            <w:instrText xml:space="preserve"> styleref 1 </w:instrText>
          </w:r>
          <w:r w:rsidRPr="00C07381">
            <w:rPr>
              <w:rFonts w:cs="Arial"/>
              <w:sz w:val="14"/>
              <w:szCs w:val="16"/>
            </w:rPr>
            <w:fldChar w:fldCharType="separate"/>
          </w:r>
          <w:r w:rsidR="000C15F0">
            <w:rPr>
              <w:rFonts w:cs="Arial"/>
              <w:noProof/>
              <w:sz w:val="14"/>
              <w:szCs w:val="16"/>
            </w:rPr>
            <w:t>ВВЕДЕНИЕ</w:t>
          </w:r>
          <w:r w:rsidRPr="00C07381">
            <w:rPr>
              <w:rFonts w:cs="Arial"/>
              <w:sz w:val="14"/>
              <w:szCs w:val="16"/>
            </w:rPr>
            <w:fldChar w:fldCharType="end"/>
          </w:r>
        </w:p>
      </w:tc>
    </w:tr>
  </w:tbl>
  <w:p w:rsidR="007A1FA2" w:rsidRPr="00811D4B" w:rsidRDefault="007A1FA2" w:rsidP="00811D4B">
    <w:pPr>
      <w:pStyle w:val="af4"/>
      <w:spacing w:before="0" w:after="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6AD5"/>
      </v:shape>
    </w:pict>
  </w:numPicBullet>
  <w:abstractNum w:abstractNumId="0">
    <w:nsid w:val="00E45210"/>
    <w:multiLevelType w:val="hybridMultilevel"/>
    <w:tmpl w:val="DC82E1B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D9C4B8C"/>
    <w:multiLevelType w:val="hybridMultilevel"/>
    <w:tmpl w:val="EDFC82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DC32A84"/>
    <w:multiLevelType w:val="hybridMultilevel"/>
    <w:tmpl w:val="9DAA1B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ED004F0"/>
    <w:multiLevelType w:val="hybridMultilevel"/>
    <w:tmpl w:val="0D0AA2E8"/>
    <w:lvl w:ilvl="0" w:tplc="28A0F35E">
      <w:start w:val="1"/>
      <w:numFmt w:val="bullet"/>
      <w:pStyle w:val="1-"/>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12F317B6"/>
    <w:multiLevelType w:val="hybridMultilevel"/>
    <w:tmpl w:val="9ABCCF5E"/>
    <w:lvl w:ilvl="0" w:tplc="04190001">
      <w:start w:val="1"/>
      <w:numFmt w:val="bullet"/>
      <w:lvlText w:val=""/>
      <w:lvlJc w:val="left"/>
      <w:pPr>
        <w:ind w:left="3000" w:hanging="360"/>
      </w:pPr>
      <w:rPr>
        <w:rFonts w:ascii="Symbol" w:hAnsi="Symbol" w:hint="default"/>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5">
    <w:nsid w:val="143B4A9F"/>
    <w:multiLevelType w:val="hybridMultilevel"/>
    <w:tmpl w:val="FD7C19AE"/>
    <w:lvl w:ilvl="0" w:tplc="7556F336">
      <w:start w:val="1"/>
      <w:numFmt w:val="bullet"/>
      <w:pStyle w:val="a"/>
      <w:lvlText w:val=""/>
      <w:lvlPicBulletId w:val="0"/>
      <w:lvlJc w:val="left"/>
      <w:pPr>
        <w:ind w:left="1571" w:hanging="360"/>
      </w:pPr>
      <w:rPr>
        <w:rFonts w:ascii="Symbol" w:hAnsi="Symbol" w:hint="default"/>
      </w:rPr>
    </w:lvl>
    <w:lvl w:ilvl="1" w:tplc="084C905E">
      <w:start w:val="1"/>
      <w:numFmt w:val="bullet"/>
      <w:lvlText w:val="o"/>
      <w:lvlJc w:val="left"/>
      <w:pPr>
        <w:ind w:left="2291" w:hanging="360"/>
      </w:pPr>
      <w:rPr>
        <w:rFonts w:ascii="Courier New" w:hAnsi="Courier New" w:cs="Courier New" w:hint="default"/>
      </w:rPr>
    </w:lvl>
    <w:lvl w:ilvl="2" w:tplc="08527858" w:tentative="1">
      <w:start w:val="1"/>
      <w:numFmt w:val="bullet"/>
      <w:lvlText w:val=""/>
      <w:lvlJc w:val="left"/>
      <w:pPr>
        <w:ind w:left="3011" w:hanging="360"/>
      </w:pPr>
      <w:rPr>
        <w:rFonts w:ascii="Wingdings" w:hAnsi="Wingdings" w:hint="default"/>
      </w:rPr>
    </w:lvl>
    <w:lvl w:ilvl="3" w:tplc="582CE3FC">
      <w:start w:val="1"/>
      <w:numFmt w:val="bullet"/>
      <w:lvlText w:val=""/>
      <w:lvlJc w:val="left"/>
      <w:pPr>
        <w:ind w:left="3731" w:hanging="360"/>
      </w:pPr>
      <w:rPr>
        <w:rFonts w:ascii="Symbol" w:hAnsi="Symbol" w:hint="default"/>
      </w:rPr>
    </w:lvl>
    <w:lvl w:ilvl="4" w:tplc="DCE8499C" w:tentative="1">
      <w:start w:val="1"/>
      <w:numFmt w:val="bullet"/>
      <w:lvlText w:val="o"/>
      <w:lvlJc w:val="left"/>
      <w:pPr>
        <w:ind w:left="4451" w:hanging="360"/>
      </w:pPr>
      <w:rPr>
        <w:rFonts w:ascii="Courier New" w:hAnsi="Courier New" w:cs="Courier New" w:hint="default"/>
      </w:rPr>
    </w:lvl>
    <w:lvl w:ilvl="5" w:tplc="39A037B4" w:tentative="1">
      <w:start w:val="1"/>
      <w:numFmt w:val="bullet"/>
      <w:lvlText w:val=""/>
      <w:lvlJc w:val="left"/>
      <w:pPr>
        <w:ind w:left="5171" w:hanging="360"/>
      </w:pPr>
      <w:rPr>
        <w:rFonts w:ascii="Wingdings" w:hAnsi="Wingdings" w:hint="default"/>
      </w:rPr>
    </w:lvl>
    <w:lvl w:ilvl="6" w:tplc="3C169B88" w:tentative="1">
      <w:start w:val="1"/>
      <w:numFmt w:val="bullet"/>
      <w:lvlText w:val=""/>
      <w:lvlJc w:val="left"/>
      <w:pPr>
        <w:ind w:left="5891" w:hanging="360"/>
      </w:pPr>
      <w:rPr>
        <w:rFonts w:ascii="Symbol" w:hAnsi="Symbol" w:hint="default"/>
      </w:rPr>
    </w:lvl>
    <w:lvl w:ilvl="7" w:tplc="40FC5754" w:tentative="1">
      <w:start w:val="1"/>
      <w:numFmt w:val="bullet"/>
      <w:lvlText w:val="o"/>
      <w:lvlJc w:val="left"/>
      <w:pPr>
        <w:ind w:left="6611" w:hanging="360"/>
      </w:pPr>
      <w:rPr>
        <w:rFonts w:ascii="Courier New" w:hAnsi="Courier New" w:cs="Courier New" w:hint="default"/>
      </w:rPr>
    </w:lvl>
    <w:lvl w:ilvl="8" w:tplc="C32AAE72" w:tentative="1">
      <w:start w:val="1"/>
      <w:numFmt w:val="bullet"/>
      <w:lvlText w:val=""/>
      <w:lvlJc w:val="left"/>
      <w:pPr>
        <w:ind w:left="7331" w:hanging="360"/>
      </w:pPr>
      <w:rPr>
        <w:rFonts w:ascii="Wingdings" w:hAnsi="Wingdings" w:hint="default"/>
      </w:rPr>
    </w:lvl>
  </w:abstractNum>
  <w:abstractNum w:abstractNumId="6">
    <w:nsid w:val="1927105F"/>
    <w:multiLevelType w:val="hybridMultilevel"/>
    <w:tmpl w:val="6130FF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9DF336E"/>
    <w:multiLevelType w:val="hybridMultilevel"/>
    <w:tmpl w:val="CF7AF9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A1602D9"/>
    <w:multiLevelType w:val="hybridMultilevel"/>
    <w:tmpl w:val="EC24AC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1590BB2"/>
    <w:multiLevelType w:val="hybridMultilevel"/>
    <w:tmpl w:val="B1244D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3163D6E"/>
    <w:multiLevelType w:val="hybridMultilevel"/>
    <w:tmpl w:val="A254EEFE"/>
    <w:lvl w:ilvl="0" w:tplc="A164E5EC">
      <w:start w:val="1"/>
      <w:numFmt w:val="bullet"/>
      <w:pStyle w:val="1"/>
      <w:lvlText w:val=""/>
      <w:lvlJc w:val="left"/>
      <w:pPr>
        <w:tabs>
          <w:tab w:val="num" w:pos="1637"/>
        </w:tabs>
        <w:ind w:left="1618" w:hanging="341"/>
      </w:pPr>
      <w:rPr>
        <w:rFonts w:ascii="Symbol" w:hAnsi="Symbol" w:hint="default"/>
      </w:rPr>
    </w:lvl>
    <w:lvl w:ilvl="1" w:tplc="29B6A65A">
      <w:start w:val="1"/>
      <w:numFmt w:val="bullet"/>
      <w:lvlText w:val="o"/>
      <w:lvlJc w:val="left"/>
      <w:pPr>
        <w:tabs>
          <w:tab w:val="num" w:pos="2517"/>
        </w:tabs>
        <w:ind w:left="2517" w:hanging="360"/>
      </w:pPr>
      <w:rPr>
        <w:rFonts w:ascii="Courier New" w:hAnsi="Courier New" w:hint="default"/>
      </w:rPr>
    </w:lvl>
    <w:lvl w:ilvl="2" w:tplc="745C57BC" w:tentative="1">
      <w:start w:val="1"/>
      <w:numFmt w:val="bullet"/>
      <w:lvlText w:val=""/>
      <w:lvlJc w:val="left"/>
      <w:pPr>
        <w:tabs>
          <w:tab w:val="num" w:pos="3237"/>
        </w:tabs>
        <w:ind w:left="3237" w:hanging="360"/>
      </w:pPr>
      <w:rPr>
        <w:rFonts w:ascii="Wingdings" w:hAnsi="Wingdings" w:hint="default"/>
      </w:rPr>
    </w:lvl>
    <w:lvl w:ilvl="3" w:tplc="54E65D36">
      <w:start w:val="1"/>
      <w:numFmt w:val="bullet"/>
      <w:lvlText w:val=""/>
      <w:lvlJc w:val="left"/>
      <w:pPr>
        <w:tabs>
          <w:tab w:val="num" w:pos="3957"/>
        </w:tabs>
        <w:ind w:left="3957" w:hanging="360"/>
      </w:pPr>
      <w:rPr>
        <w:rFonts w:ascii="Symbol" w:hAnsi="Symbol" w:hint="default"/>
      </w:rPr>
    </w:lvl>
    <w:lvl w:ilvl="4" w:tplc="58BA6A0A" w:tentative="1">
      <w:start w:val="1"/>
      <w:numFmt w:val="bullet"/>
      <w:lvlText w:val="o"/>
      <w:lvlJc w:val="left"/>
      <w:pPr>
        <w:tabs>
          <w:tab w:val="num" w:pos="4677"/>
        </w:tabs>
        <w:ind w:left="4677" w:hanging="360"/>
      </w:pPr>
      <w:rPr>
        <w:rFonts w:ascii="Courier New" w:hAnsi="Courier New" w:hint="default"/>
      </w:rPr>
    </w:lvl>
    <w:lvl w:ilvl="5" w:tplc="6F64DF0A" w:tentative="1">
      <w:start w:val="1"/>
      <w:numFmt w:val="bullet"/>
      <w:lvlText w:val=""/>
      <w:lvlJc w:val="left"/>
      <w:pPr>
        <w:tabs>
          <w:tab w:val="num" w:pos="5397"/>
        </w:tabs>
        <w:ind w:left="5397" w:hanging="360"/>
      </w:pPr>
      <w:rPr>
        <w:rFonts w:ascii="Wingdings" w:hAnsi="Wingdings" w:hint="default"/>
      </w:rPr>
    </w:lvl>
    <w:lvl w:ilvl="6" w:tplc="2A601F44" w:tentative="1">
      <w:start w:val="1"/>
      <w:numFmt w:val="bullet"/>
      <w:lvlText w:val=""/>
      <w:lvlJc w:val="left"/>
      <w:pPr>
        <w:tabs>
          <w:tab w:val="num" w:pos="6117"/>
        </w:tabs>
        <w:ind w:left="6117" w:hanging="360"/>
      </w:pPr>
      <w:rPr>
        <w:rFonts w:ascii="Symbol" w:hAnsi="Symbol" w:hint="default"/>
      </w:rPr>
    </w:lvl>
    <w:lvl w:ilvl="7" w:tplc="C6846256" w:tentative="1">
      <w:start w:val="1"/>
      <w:numFmt w:val="bullet"/>
      <w:lvlText w:val="o"/>
      <w:lvlJc w:val="left"/>
      <w:pPr>
        <w:tabs>
          <w:tab w:val="num" w:pos="6837"/>
        </w:tabs>
        <w:ind w:left="6837" w:hanging="360"/>
      </w:pPr>
      <w:rPr>
        <w:rFonts w:ascii="Courier New" w:hAnsi="Courier New" w:hint="default"/>
      </w:rPr>
    </w:lvl>
    <w:lvl w:ilvl="8" w:tplc="0374D4F4" w:tentative="1">
      <w:start w:val="1"/>
      <w:numFmt w:val="bullet"/>
      <w:lvlText w:val=""/>
      <w:lvlJc w:val="left"/>
      <w:pPr>
        <w:tabs>
          <w:tab w:val="num" w:pos="7557"/>
        </w:tabs>
        <w:ind w:left="7557" w:hanging="360"/>
      </w:pPr>
      <w:rPr>
        <w:rFonts w:ascii="Wingdings" w:hAnsi="Wingdings" w:hint="default"/>
      </w:rPr>
    </w:lvl>
  </w:abstractNum>
  <w:abstractNum w:abstractNumId="11">
    <w:nsid w:val="26C74934"/>
    <w:multiLevelType w:val="hybridMultilevel"/>
    <w:tmpl w:val="191C88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9B13439"/>
    <w:multiLevelType w:val="hybridMultilevel"/>
    <w:tmpl w:val="4BC2D3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ED83EB0"/>
    <w:multiLevelType w:val="hybridMultilevel"/>
    <w:tmpl w:val="5C768D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20369A9"/>
    <w:multiLevelType w:val="hybridMultilevel"/>
    <w:tmpl w:val="811ED650"/>
    <w:lvl w:ilvl="0" w:tplc="04190001">
      <w:start w:val="1"/>
      <w:numFmt w:val="bullet"/>
      <w:lvlText w:val="o"/>
      <w:lvlJc w:val="left"/>
      <w:pPr>
        <w:ind w:left="502" w:hanging="360"/>
      </w:pPr>
      <w:rPr>
        <w:rFonts w:ascii="Courier New" w:hAnsi="Courier New" w:cs="Courier New" w:hint="default"/>
      </w:rPr>
    </w:lvl>
    <w:lvl w:ilvl="1" w:tplc="04190003" w:tentative="1">
      <w:start w:val="1"/>
      <w:numFmt w:val="lowerLetter"/>
      <w:lvlText w:val="%2."/>
      <w:lvlJc w:val="left"/>
      <w:pPr>
        <w:ind w:left="1222" w:hanging="360"/>
      </w:pPr>
    </w:lvl>
    <w:lvl w:ilvl="2" w:tplc="04190005" w:tentative="1">
      <w:start w:val="1"/>
      <w:numFmt w:val="lowerRoman"/>
      <w:lvlText w:val="%3."/>
      <w:lvlJc w:val="right"/>
      <w:pPr>
        <w:ind w:left="1942" w:hanging="180"/>
      </w:pPr>
    </w:lvl>
    <w:lvl w:ilvl="3" w:tplc="04190001" w:tentative="1">
      <w:start w:val="1"/>
      <w:numFmt w:val="decimal"/>
      <w:lvlText w:val="%4."/>
      <w:lvlJc w:val="left"/>
      <w:pPr>
        <w:ind w:left="2662" w:hanging="360"/>
      </w:pPr>
    </w:lvl>
    <w:lvl w:ilvl="4" w:tplc="04190003" w:tentative="1">
      <w:start w:val="1"/>
      <w:numFmt w:val="lowerLetter"/>
      <w:lvlText w:val="%5."/>
      <w:lvlJc w:val="left"/>
      <w:pPr>
        <w:ind w:left="3382" w:hanging="360"/>
      </w:pPr>
    </w:lvl>
    <w:lvl w:ilvl="5" w:tplc="04190005" w:tentative="1">
      <w:start w:val="1"/>
      <w:numFmt w:val="lowerRoman"/>
      <w:lvlText w:val="%6."/>
      <w:lvlJc w:val="right"/>
      <w:pPr>
        <w:ind w:left="4102" w:hanging="180"/>
      </w:pPr>
    </w:lvl>
    <w:lvl w:ilvl="6" w:tplc="04190001" w:tentative="1">
      <w:start w:val="1"/>
      <w:numFmt w:val="decimal"/>
      <w:lvlText w:val="%7."/>
      <w:lvlJc w:val="left"/>
      <w:pPr>
        <w:ind w:left="4822" w:hanging="360"/>
      </w:pPr>
    </w:lvl>
    <w:lvl w:ilvl="7" w:tplc="04190003" w:tentative="1">
      <w:start w:val="1"/>
      <w:numFmt w:val="lowerLetter"/>
      <w:lvlText w:val="%8."/>
      <w:lvlJc w:val="left"/>
      <w:pPr>
        <w:ind w:left="5542" w:hanging="360"/>
      </w:pPr>
    </w:lvl>
    <w:lvl w:ilvl="8" w:tplc="04190005" w:tentative="1">
      <w:start w:val="1"/>
      <w:numFmt w:val="lowerRoman"/>
      <w:lvlText w:val="%9."/>
      <w:lvlJc w:val="right"/>
      <w:pPr>
        <w:ind w:left="6262" w:hanging="180"/>
      </w:pPr>
    </w:lvl>
  </w:abstractNum>
  <w:abstractNum w:abstractNumId="15">
    <w:nsid w:val="36B91F70"/>
    <w:multiLevelType w:val="multilevel"/>
    <w:tmpl w:val="871CC6A6"/>
    <w:styleLink w:val="ArticleSection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9DD1BA4"/>
    <w:multiLevelType w:val="hybridMultilevel"/>
    <w:tmpl w:val="2D8817E2"/>
    <w:lvl w:ilvl="0" w:tplc="5E346DD2">
      <w:start w:val="1"/>
      <w:numFmt w:val="bullet"/>
      <w:pStyle w:val="BulletEng"/>
      <w:lvlText w:val=""/>
      <w:lvlJc w:val="left"/>
      <w:pPr>
        <w:tabs>
          <w:tab w:val="num" w:pos="1437"/>
        </w:tabs>
        <w:ind w:left="1797" w:hanging="360"/>
      </w:pPr>
      <w:rPr>
        <w:rFonts w:ascii="Wingdings" w:hAnsi="Wingdings" w:hint="default"/>
      </w:rPr>
    </w:lvl>
    <w:lvl w:ilvl="1" w:tplc="AF166DD2" w:tentative="1">
      <w:start w:val="1"/>
      <w:numFmt w:val="bullet"/>
      <w:lvlText w:val="o"/>
      <w:lvlJc w:val="left"/>
      <w:pPr>
        <w:tabs>
          <w:tab w:val="num" w:pos="2517"/>
        </w:tabs>
        <w:ind w:left="2517" w:hanging="360"/>
      </w:pPr>
      <w:rPr>
        <w:rFonts w:ascii="Courier New" w:hAnsi="Courier New" w:cs="Courier New" w:hint="default"/>
      </w:rPr>
    </w:lvl>
    <w:lvl w:ilvl="2" w:tplc="890E87C8">
      <w:start w:val="1"/>
      <w:numFmt w:val="bullet"/>
      <w:lvlText w:val=""/>
      <w:lvlJc w:val="left"/>
      <w:pPr>
        <w:tabs>
          <w:tab w:val="num" w:pos="3237"/>
        </w:tabs>
        <w:ind w:left="3237" w:hanging="360"/>
      </w:pPr>
      <w:rPr>
        <w:rFonts w:ascii="Wingdings" w:hAnsi="Wingdings" w:hint="default"/>
      </w:rPr>
    </w:lvl>
    <w:lvl w:ilvl="3" w:tplc="91BC607C" w:tentative="1">
      <w:start w:val="1"/>
      <w:numFmt w:val="bullet"/>
      <w:lvlText w:val=""/>
      <w:lvlJc w:val="left"/>
      <w:pPr>
        <w:tabs>
          <w:tab w:val="num" w:pos="3957"/>
        </w:tabs>
        <w:ind w:left="3957" w:hanging="360"/>
      </w:pPr>
      <w:rPr>
        <w:rFonts w:ascii="Symbol" w:hAnsi="Symbol" w:hint="default"/>
      </w:rPr>
    </w:lvl>
    <w:lvl w:ilvl="4" w:tplc="098C9368" w:tentative="1">
      <w:start w:val="1"/>
      <w:numFmt w:val="bullet"/>
      <w:lvlText w:val="o"/>
      <w:lvlJc w:val="left"/>
      <w:pPr>
        <w:tabs>
          <w:tab w:val="num" w:pos="4677"/>
        </w:tabs>
        <w:ind w:left="4677" w:hanging="360"/>
      </w:pPr>
      <w:rPr>
        <w:rFonts w:ascii="Courier New" w:hAnsi="Courier New" w:cs="Courier New" w:hint="default"/>
      </w:rPr>
    </w:lvl>
    <w:lvl w:ilvl="5" w:tplc="9C4A2FDC" w:tentative="1">
      <w:start w:val="1"/>
      <w:numFmt w:val="bullet"/>
      <w:lvlText w:val=""/>
      <w:lvlJc w:val="left"/>
      <w:pPr>
        <w:tabs>
          <w:tab w:val="num" w:pos="5397"/>
        </w:tabs>
        <w:ind w:left="5397" w:hanging="360"/>
      </w:pPr>
      <w:rPr>
        <w:rFonts w:ascii="Wingdings" w:hAnsi="Wingdings" w:hint="default"/>
      </w:rPr>
    </w:lvl>
    <w:lvl w:ilvl="6" w:tplc="70F00EB0" w:tentative="1">
      <w:start w:val="1"/>
      <w:numFmt w:val="bullet"/>
      <w:lvlText w:val=""/>
      <w:lvlJc w:val="left"/>
      <w:pPr>
        <w:tabs>
          <w:tab w:val="num" w:pos="6117"/>
        </w:tabs>
        <w:ind w:left="6117" w:hanging="360"/>
      </w:pPr>
      <w:rPr>
        <w:rFonts w:ascii="Symbol" w:hAnsi="Symbol" w:hint="default"/>
      </w:rPr>
    </w:lvl>
    <w:lvl w:ilvl="7" w:tplc="B380C9B2" w:tentative="1">
      <w:start w:val="1"/>
      <w:numFmt w:val="bullet"/>
      <w:lvlText w:val="o"/>
      <w:lvlJc w:val="left"/>
      <w:pPr>
        <w:tabs>
          <w:tab w:val="num" w:pos="6837"/>
        </w:tabs>
        <w:ind w:left="6837" w:hanging="360"/>
      </w:pPr>
      <w:rPr>
        <w:rFonts w:ascii="Courier New" w:hAnsi="Courier New" w:cs="Courier New" w:hint="default"/>
      </w:rPr>
    </w:lvl>
    <w:lvl w:ilvl="8" w:tplc="37FAEE8E" w:tentative="1">
      <w:start w:val="1"/>
      <w:numFmt w:val="bullet"/>
      <w:lvlText w:val=""/>
      <w:lvlJc w:val="left"/>
      <w:pPr>
        <w:tabs>
          <w:tab w:val="num" w:pos="7557"/>
        </w:tabs>
        <w:ind w:left="7557" w:hanging="360"/>
      </w:pPr>
      <w:rPr>
        <w:rFonts w:ascii="Wingdings" w:hAnsi="Wingdings" w:hint="default"/>
      </w:rPr>
    </w:lvl>
  </w:abstractNum>
  <w:abstractNum w:abstractNumId="17">
    <w:nsid w:val="3AEF329D"/>
    <w:multiLevelType w:val="singleLevel"/>
    <w:tmpl w:val="D47E6624"/>
    <w:lvl w:ilvl="0">
      <w:start w:val="1"/>
      <w:numFmt w:val="decimal"/>
      <w:pStyle w:val="BlockText1"/>
      <w:lvlText w:val="Приложение %1."/>
      <w:lvlJc w:val="left"/>
      <w:pPr>
        <w:tabs>
          <w:tab w:val="num" w:pos="1800"/>
        </w:tabs>
        <w:ind w:left="360" w:hanging="360"/>
      </w:pPr>
      <w:rPr>
        <w:rFonts w:cs="Times New Roman"/>
        <w:b/>
        <w:i w:val="0"/>
      </w:rPr>
    </w:lvl>
  </w:abstractNum>
  <w:abstractNum w:abstractNumId="18">
    <w:nsid w:val="404C6390"/>
    <w:multiLevelType w:val="hybridMultilevel"/>
    <w:tmpl w:val="9FDC35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B5072C7"/>
    <w:multiLevelType w:val="hybridMultilevel"/>
    <w:tmpl w:val="C05AF3F4"/>
    <w:styleLink w:val="ArticleSection1"/>
    <w:lvl w:ilvl="0" w:tplc="6E703A1E">
      <w:start w:val="1"/>
      <w:numFmt w:val="bullet"/>
      <w:pStyle w:val="1-1031"/>
      <w:lvlText w:val=""/>
      <w:lvlJc w:val="left"/>
      <w:pPr>
        <w:tabs>
          <w:tab w:val="num" w:pos="1620"/>
        </w:tabs>
        <w:ind w:left="1600" w:hanging="340"/>
      </w:pPr>
      <w:rPr>
        <w:rFonts w:ascii="Symbol" w:hAnsi="Symbol" w:hint="default"/>
      </w:rPr>
    </w:lvl>
    <w:lvl w:ilvl="1" w:tplc="F022F7AA">
      <w:start w:val="1"/>
      <w:numFmt w:val="bullet"/>
      <w:lvlText w:val="o"/>
      <w:lvlJc w:val="left"/>
      <w:pPr>
        <w:tabs>
          <w:tab w:val="num" w:pos="1440"/>
        </w:tabs>
        <w:ind w:left="1440" w:hanging="360"/>
      </w:pPr>
      <w:rPr>
        <w:rFonts w:ascii="TimesDL" w:hAnsi="TimesDL" w:hint="default"/>
      </w:rPr>
    </w:lvl>
    <w:lvl w:ilvl="2" w:tplc="B92A0F50">
      <w:start w:val="1"/>
      <w:numFmt w:val="bullet"/>
      <w:lvlText w:val=""/>
      <w:lvlJc w:val="left"/>
      <w:pPr>
        <w:tabs>
          <w:tab w:val="num" w:pos="2160"/>
        </w:tabs>
        <w:ind w:left="2160" w:hanging="360"/>
      </w:pPr>
      <w:rPr>
        <w:rFonts w:ascii="Arial" w:hAnsi="Arial" w:hint="default"/>
      </w:rPr>
    </w:lvl>
    <w:lvl w:ilvl="3" w:tplc="EFE248C4">
      <w:start w:val="1"/>
      <w:numFmt w:val="bullet"/>
      <w:lvlText w:val=""/>
      <w:lvlJc w:val="left"/>
      <w:pPr>
        <w:tabs>
          <w:tab w:val="num" w:pos="2880"/>
        </w:tabs>
        <w:ind w:left="2880" w:hanging="360"/>
      </w:pPr>
      <w:rPr>
        <w:rFonts w:ascii="Symbol" w:hAnsi="Symbol" w:hint="default"/>
      </w:rPr>
    </w:lvl>
    <w:lvl w:ilvl="4" w:tplc="0DF4BE98" w:tentative="1">
      <w:start w:val="1"/>
      <w:numFmt w:val="bullet"/>
      <w:lvlText w:val="o"/>
      <w:lvlJc w:val="left"/>
      <w:pPr>
        <w:tabs>
          <w:tab w:val="num" w:pos="3600"/>
        </w:tabs>
        <w:ind w:left="3600" w:hanging="360"/>
      </w:pPr>
      <w:rPr>
        <w:rFonts w:ascii="TimesDL" w:hAnsi="TimesDL" w:hint="default"/>
      </w:rPr>
    </w:lvl>
    <w:lvl w:ilvl="5" w:tplc="76563246" w:tentative="1">
      <w:start w:val="1"/>
      <w:numFmt w:val="bullet"/>
      <w:lvlText w:val=""/>
      <w:lvlJc w:val="left"/>
      <w:pPr>
        <w:tabs>
          <w:tab w:val="num" w:pos="4320"/>
        </w:tabs>
        <w:ind w:left="4320" w:hanging="360"/>
      </w:pPr>
      <w:rPr>
        <w:rFonts w:ascii="Arial" w:hAnsi="Arial" w:hint="default"/>
      </w:rPr>
    </w:lvl>
    <w:lvl w:ilvl="6" w:tplc="12047648" w:tentative="1">
      <w:start w:val="1"/>
      <w:numFmt w:val="bullet"/>
      <w:lvlText w:val=""/>
      <w:lvlJc w:val="left"/>
      <w:pPr>
        <w:tabs>
          <w:tab w:val="num" w:pos="5040"/>
        </w:tabs>
        <w:ind w:left="5040" w:hanging="360"/>
      </w:pPr>
      <w:rPr>
        <w:rFonts w:ascii="Symbol" w:hAnsi="Symbol" w:hint="default"/>
      </w:rPr>
    </w:lvl>
    <w:lvl w:ilvl="7" w:tplc="2972486C" w:tentative="1">
      <w:start w:val="1"/>
      <w:numFmt w:val="bullet"/>
      <w:lvlText w:val="o"/>
      <w:lvlJc w:val="left"/>
      <w:pPr>
        <w:tabs>
          <w:tab w:val="num" w:pos="5760"/>
        </w:tabs>
        <w:ind w:left="5760" w:hanging="360"/>
      </w:pPr>
      <w:rPr>
        <w:rFonts w:ascii="TimesDL" w:hAnsi="TimesDL" w:hint="default"/>
      </w:rPr>
    </w:lvl>
    <w:lvl w:ilvl="8" w:tplc="E16A5FC0" w:tentative="1">
      <w:start w:val="1"/>
      <w:numFmt w:val="bullet"/>
      <w:lvlText w:val=""/>
      <w:lvlJc w:val="left"/>
      <w:pPr>
        <w:tabs>
          <w:tab w:val="num" w:pos="6480"/>
        </w:tabs>
        <w:ind w:left="6480" w:hanging="360"/>
      </w:pPr>
      <w:rPr>
        <w:rFonts w:ascii="Arial" w:hAnsi="Arial" w:hint="default"/>
      </w:rPr>
    </w:lvl>
  </w:abstractNum>
  <w:abstractNum w:abstractNumId="20">
    <w:nsid w:val="4C2E434B"/>
    <w:multiLevelType w:val="hybridMultilevel"/>
    <w:tmpl w:val="97FE513E"/>
    <w:lvl w:ilvl="0" w:tplc="FFFFFFFF">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1">
    <w:nsid w:val="4F3A2AC1"/>
    <w:multiLevelType w:val="hybridMultilevel"/>
    <w:tmpl w:val="72FA4050"/>
    <w:lvl w:ilvl="0" w:tplc="04190003">
      <w:start w:val="1"/>
      <w:numFmt w:val="bullet"/>
      <w:lvlText w:val="o"/>
      <w:lvlJc w:val="left"/>
      <w:pPr>
        <w:ind w:left="1571"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50B60B77"/>
    <w:multiLevelType w:val="hybridMultilevel"/>
    <w:tmpl w:val="E6F4C008"/>
    <w:lvl w:ilvl="0" w:tplc="E2B257F2">
      <w:start w:val="1"/>
      <w:numFmt w:val="bullet"/>
      <w:lvlText w:val=""/>
      <w:lvlJc w:val="left"/>
      <w:pPr>
        <w:ind w:left="927" w:hanging="360"/>
      </w:pPr>
      <w:rPr>
        <w:rFonts w:ascii="Symbol" w:hAnsi="Symbol" w:hint="default"/>
      </w:rPr>
    </w:lvl>
    <w:lvl w:ilvl="1" w:tplc="04190019" w:tentative="1">
      <w:start w:val="1"/>
      <w:numFmt w:val="bullet"/>
      <w:lvlText w:val="o"/>
      <w:lvlJc w:val="left"/>
      <w:pPr>
        <w:ind w:left="1647" w:hanging="360"/>
      </w:pPr>
      <w:rPr>
        <w:rFonts w:ascii="Courier New" w:hAnsi="Courier New" w:cs="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cs="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cs="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23">
    <w:nsid w:val="510F6664"/>
    <w:multiLevelType w:val="hybridMultilevel"/>
    <w:tmpl w:val="D4425F30"/>
    <w:lvl w:ilvl="0" w:tplc="FFFFFFFF">
      <w:start w:val="1"/>
      <w:numFmt w:val="bullet"/>
      <w:lvlText w:val=""/>
      <w:lvlJc w:val="left"/>
      <w:pPr>
        <w:tabs>
          <w:tab w:val="num" w:pos="1571"/>
        </w:tabs>
        <w:ind w:left="1571" w:hanging="360"/>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4">
    <w:nsid w:val="58E10AC4"/>
    <w:multiLevelType w:val="hybridMultilevel"/>
    <w:tmpl w:val="438832AC"/>
    <w:lvl w:ilvl="0" w:tplc="68EEE5E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5">
    <w:nsid w:val="5B227848"/>
    <w:multiLevelType w:val="hybridMultilevel"/>
    <w:tmpl w:val="6F966922"/>
    <w:lvl w:ilvl="0" w:tplc="F956FE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4E03E0"/>
    <w:multiLevelType w:val="multilevel"/>
    <w:tmpl w:val="C0B0C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63BD0C31"/>
    <w:multiLevelType w:val="hybridMultilevel"/>
    <w:tmpl w:val="E6B2FD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66B043ED"/>
    <w:multiLevelType w:val="hybridMultilevel"/>
    <w:tmpl w:val="522005A2"/>
    <w:lvl w:ilvl="0" w:tplc="428ECDAC">
      <w:start w:val="1"/>
      <w:numFmt w:val="bullet"/>
      <w:lvlText w:val="o"/>
      <w:lvlJc w:val="left"/>
      <w:pPr>
        <w:ind w:left="1429" w:hanging="360"/>
      </w:pPr>
      <w:rPr>
        <w:rFonts w:ascii="Courier New" w:hAnsi="Courier New" w:cs="Courier New" w:hint="default"/>
      </w:rPr>
    </w:lvl>
    <w:lvl w:ilvl="1" w:tplc="E4FE6B18" w:tentative="1">
      <w:start w:val="1"/>
      <w:numFmt w:val="bullet"/>
      <w:lvlText w:val="o"/>
      <w:lvlJc w:val="left"/>
      <w:pPr>
        <w:ind w:left="2149" w:hanging="360"/>
      </w:pPr>
      <w:rPr>
        <w:rFonts w:ascii="Courier New" w:hAnsi="Courier New" w:cs="Courier New" w:hint="default"/>
      </w:rPr>
    </w:lvl>
    <w:lvl w:ilvl="2" w:tplc="F8E65A86" w:tentative="1">
      <w:start w:val="1"/>
      <w:numFmt w:val="bullet"/>
      <w:lvlText w:val=""/>
      <w:lvlJc w:val="left"/>
      <w:pPr>
        <w:ind w:left="2869" w:hanging="360"/>
      </w:pPr>
      <w:rPr>
        <w:rFonts w:ascii="Wingdings" w:hAnsi="Wingdings" w:hint="default"/>
      </w:rPr>
    </w:lvl>
    <w:lvl w:ilvl="3" w:tplc="4594D586" w:tentative="1">
      <w:start w:val="1"/>
      <w:numFmt w:val="bullet"/>
      <w:lvlText w:val=""/>
      <w:lvlJc w:val="left"/>
      <w:pPr>
        <w:ind w:left="3589" w:hanging="360"/>
      </w:pPr>
      <w:rPr>
        <w:rFonts w:ascii="Symbol" w:hAnsi="Symbol" w:hint="default"/>
      </w:rPr>
    </w:lvl>
    <w:lvl w:ilvl="4" w:tplc="279CE362" w:tentative="1">
      <w:start w:val="1"/>
      <w:numFmt w:val="bullet"/>
      <w:lvlText w:val="o"/>
      <w:lvlJc w:val="left"/>
      <w:pPr>
        <w:ind w:left="4309" w:hanging="360"/>
      </w:pPr>
      <w:rPr>
        <w:rFonts w:ascii="Courier New" w:hAnsi="Courier New" w:cs="Courier New" w:hint="default"/>
      </w:rPr>
    </w:lvl>
    <w:lvl w:ilvl="5" w:tplc="D6028608" w:tentative="1">
      <w:start w:val="1"/>
      <w:numFmt w:val="bullet"/>
      <w:lvlText w:val=""/>
      <w:lvlJc w:val="left"/>
      <w:pPr>
        <w:ind w:left="5029" w:hanging="360"/>
      </w:pPr>
      <w:rPr>
        <w:rFonts w:ascii="Wingdings" w:hAnsi="Wingdings" w:hint="default"/>
      </w:rPr>
    </w:lvl>
    <w:lvl w:ilvl="6" w:tplc="828A8414" w:tentative="1">
      <w:start w:val="1"/>
      <w:numFmt w:val="bullet"/>
      <w:lvlText w:val=""/>
      <w:lvlJc w:val="left"/>
      <w:pPr>
        <w:ind w:left="5749" w:hanging="360"/>
      </w:pPr>
      <w:rPr>
        <w:rFonts w:ascii="Symbol" w:hAnsi="Symbol" w:hint="default"/>
      </w:rPr>
    </w:lvl>
    <w:lvl w:ilvl="7" w:tplc="872283EA" w:tentative="1">
      <w:start w:val="1"/>
      <w:numFmt w:val="bullet"/>
      <w:lvlText w:val="o"/>
      <w:lvlJc w:val="left"/>
      <w:pPr>
        <w:ind w:left="6469" w:hanging="360"/>
      </w:pPr>
      <w:rPr>
        <w:rFonts w:ascii="Courier New" w:hAnsi="Courier New" w:cs="Courier New" w:hint="default"/>
      </w:rPr>
    </w:lvl>
    <w:lvl w:ilvl="8" w:tplc="5216A00A" w:tentative="1">
      <w:start w:val="1"/>
      <w:numFmt w:val="bullet"/>
      <w:lvlText w:val=""/>
      <w:lvlJc w:val="left"/>
      <w:pPr>
        <w:ind w:left="7189" w:hanging="360"/>
      </w:pPr>
      <w:rPr>
        <w:rFonts w:ascii="Wingdings" w:hAnsi="Wingdings" w:hint="default"/>
      </w:rPr>
    </w:lvl>
  </w:abstractNum>
  <w:abstractNum w:abstractNumId="29">
    <w:nsid w:val="6ADD0118"/>
    <w:multiLevelType w:val="hybridMultilevel"/>
    <w:tmpl w:val="612649F8"/>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0">
    <w:nsid w:val="6DA352E9"/>
    <w:multiLevelType w:val="multilevel"/>
    <w:tmpl w:val="CEA05608"/>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b/>
        <w:bCs w:val="0"/>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1">
    <w:nsid w:val="6FAD0630"/>
    <w:multiLevelType w:val="hybridMultilevel"/>
    <w:tmpl w:val="07A6C4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6C53475"/>
    <w:multiLevelType w:val="hybridMultilevel"/>
    <w:tmpl w:val="43BE55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87A32D6"/>
    <w:multiLevelType w:val="multilevel"/>
    <w:tmpl w:val="D478B402"/>
    <w:styleLink w:val="211"/>
    <w:lvl w:ilvl="0">
      <w:start w:val="1"/>
      <w:numFmt w:val="decimal"/>
      <w:lvlText w:val="%1"/>
      <w:lvlJc w:val="left"/>
      <w:pPr>
        <w:ind w:left="1850" w:hanging="432"/>
      </w:pPr>
    </w:lvl>
    <w:lvl w:ilvl="1">
      <w:start w:val="1"/>
      <w:numFmt w:val="decimal"/>
      <w:lvlText w:val="%1.%2"/>
      <w:lvlJc w:val="left"/>
      <w:pPr>
        <w:ind w:left="1994" w:hanging="576"/>
      </w:pPr>
    </w:lvl>
    <w:lvl w:ilvl="2">
      <w:start w:val="1"/>
      <w:numFmt w:val="decimal"/>
      <w:lvlText w:val="%1.%2.%3"/>
      <w:lvlJc w:val="left"/>
      <w:pPr>
        <w:ind w:left="213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282" w:hanging="864"/>
      </w:pPr>
    </w:lvl>
    <w:lvl w:ilvl="4">
      <w:start w:val="1"/>
      <w:numFmt w:val="decimal"/>
      <w:lvlText w:val="%1.%2.%3.%4.%5"/>
      <w:lvlJc w:val="left"/>
      <w:pPr>
        <w:ind w:left="3277"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570" w:hanging="1152"/>
      </w:pPr>
    </w:lvl>
    <w:lvl w:ilvl="6">
      <w:start w:val="1"/>
      <w:numFmt w:val="decimal"/>
      <w:lvlText w:val="%1.%2.%3.%4.%5.%6.%7"/>
      <w:lvlJc w:val="left"/>
      <w:pPr>
        <w:ind w:left="2714" w:hanging="1296"/>
      </w:pPr>
    </w:lvl>
    <w:lvl w:ilvl="7">
      <w:start w:val="1"/>
      <w:numFmt w:val="decimal"/>
      <w:lvlText w:val="%1.%2.%3.%4.%5.%6.%7.%8"/>
      <w:lvlJc w:val="left"/>
      <w:pPr>
        <w:ind w:left="2858" w:hanging="1440"/>
      </w:pPr>
    </w:lvl>
    <w:lvl w:ilvl="8">
      <w:start w:val="1"/>
      <w:numFmt w:val="decimal"/>
      <w:lvlText w:val="%1.%2.%3.%4.%5.%6.%7.%8.%9"/>
      <w:lvlJc w:val="left"/>
      <w:pPr>
        <w:ind w:left="3002" w:hanging="1584"/>
      </w:pPr>
    </w:lvl>
  </w:abstractNum>
  <w:num w:numId="1">
    <w:abstractNumId w:val="30"/>
  </w:num>
  <w:num w:numId="2">
    <w:abstractNumId w:val="0"/>
  </w:num>
  <w:num w:numId="3">
    <w:abstractNumId w:val="16"/>
  </w:num>
  <w:num w:numId="4">
    <w:abstractNumId w:val="7"/>
  </w:num>
  <w:num w:numId="5">
    <w:abstractNumId w:val="21"/>
  </w:num>
  <w:num w:numId="6">
    <w:abstractNumId w:val="27"/>
  </w:num>
  <w:num w:numId="7">
    <w:abstractNumId w:val="12"/>
  </w:num>
  <w:num w:numId="8">
    <w:abstractNumId w:val="5"/>
  </w:num>
  <w:num w:numId="9">
    <w:abstractNumId w:val="8"/>
  </w:num>
  <w:num w:numId="10">
    <w:abstractNumId w:val="23"/>
  </w:num>
  <w:num w:numId="11">
    <w:abstractNumId w:val="14"/>
  </w:num>
  <w:num w:numId="12">
    <w:abstractNumId w:val="31"/>
  </w:num>
  <w:num w:numId="13">
    <w:abstractNumId w:val="9"/>
  </w:num>
  <w:num w:numId="14">
    <w:abstractNumId w:val="11"/>
  </w:num>
  <w:num w:numId="15">
    <w:abstractNumId w:val="2"/>
  </w:num>
  <w:num w:numId="16">
    <w:abstractNumId w:val="29"/>
  </w:num>
  <w:num w:numId="17">
    <w:abstractNumId w:val="20"/>
  </w:num>
  <w:num w:numId="18">
    <w:abstractNumId w:val="22"/>
  </w:num>
  <w:num w:numId="19">
    <w:abstractNumId w:val="15"/>
  </w:num>
  <w:num w:numId="20">
    <w:abstractNumId w:val="18"/>
  </w:num>
  <w:num w:numId="21">
    <w:abstractNumId w:val="28"/>
  </w:num>
  <w:num w:numId="22">
    <w:abstractNumId w:val="24"/>
  </w:num>
  <w:num w:numId="23">
    <w:abstractNumId w:val="13"/>
  </w:num>
  <w:num w:numId="24">
    <w:abstractNumId w:val="3"/>
  </w:num>
  <w:num w:numId="25">
    <w:abstractNumId w:val="10"/>
  </w:num>
  <w:num w:numId="26">
    <w:abstractNumId w:val="17"/>
  </w:num>
  <w:num w:numId="27">
    <w:abstractNumId w:val="1"/>
  </w:num>
  <w:num w:numId="28">
    <w:abstractNumId w:val="6"/>
  </w:num>
  <w:num w:numId="29">
    <w:abstractNumId w:val="19"/>
  </w:num>
  <w:num w:numId="30">
    <w:abstractNumId w:val="3"/>
  </w:num>
  <w:num w:numId="31">
    <w:abstractNumId w:val="33"/>
  </w:num>
  <w:num w:numId="32">
    <w:abstractNumId w:val="4"/>
  </w:num>
  <w:num w:numId="33">
    <w:abstractNumId w:val="25"/>
  </w:num>
  <w:num w:numId="34">
    <w:abstractNumId w:val="32"/>
  </w:num>
  <w:num w:numId="35">
    <w:abstractNumId w:val="3"/>
  </w:num>
  <w:num w:numId="36">
    <w:abstractNumId w:val="26"/>
  </w:num>
  <w:num w:numId="37">
    <w:abstractNumId w:val="3"/>
  </w:num>
  <w:num w:numId="38">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4C6"/>
    <w:rsid w:val="00003A7D"/>
    <w:rsid w:val="00004E51"/>
    <w:rsid w:val="0000708C"/>
    <w:rsid w:val="00007AE6"/>
    <w:rsid w:val="00017796"/>
    <w:rsid w:val="0002388C"/>
    <w:rsid w:val="00023938"/>
    <w:rsid w:val="00026E72"/>
    <w:rsid w:val="00034153"/>
    <w:rsid w:val="00040440"/>
    <w:rsid w:val="00041031"/>
    <w:rsid w:val="00042ABC"/>
    <w:rsid w:val="00046BE0"/>
    <w:rsid w:val="000560F9"/>
    <w:rsid w:val="00065EEA"/>
    <w:rsid w:val="00066412"/>
    <w:rsid w:val="0006658C"/>
    <w:rsid w:val="00072ECF"/>
    <w:rsid w:val="000772AF"/>
    <w:rsid w:val="000841C7"/>
    <w:rsid w:val="00085960"/>
    <w:rsid w:val="000A262E"/>
    <w:rsid w:val="000A62C0"/>
    <w:rsid w:val="000B1396"/>
    <w:rsid w:val="000B3B63"/>
    <w:rsid w:val="000B5369"/>
    <w:rsid w:val="000C15F0"/>
    <w:rsid w:val="000C25D2"/>
    <w:rsid w:val="000C3BFB"/>
    <w:rsid w:val="000D3170"/>
    <w:rsid w:val="000D3E53"/>
    <w:rsid w:val="000E1086"/>
    <w:rsid w:val="000F604C"/>
    <w:rsid w:val="00107B78"/>
    <w:rsid w:val="00111846"/>
    <w:rsid w:val="001149DE"/>
    <w:rsid w:val="00121523"/>
    <w:rsid w:val="00122658"/>
    <w:rsid w:val="00122977"/>
    <w:rsid w:val="001253D7"/>
    <w:rsid w:val="001263C7"/>
    <w:rsid w:val="00126F2C"/>
    <w:rsid w:val="001313D7"/>
    <w:rsid w:val="001335AE"/>
    <w:rsid w:val="001412F4"/>
    <w:rsid w:val="00141F0A"/>
    <w:rsid w:val="0014649C"/>
    <w:rsid w:val="001465DC"/>
    <w:rsid w:val="00150C8C"/>
    <w:rsid w:val="00166B56"/>
    <w:rsid w:val="0017216F"/>
    <w:rsid w:val="00173BF3"/>
    <w:rsid w:val="00175388"/>
    <w:rsid w:val="0017567F"/>
    <w:rsid w:val="00176799"/>
    <w:rsid w:val="001917C0"/>
    <w:rsid w:val="0019541F"/>
    <w:rsid w:val="00195AA6"/>
    <w:rsid w:val="00197E35"/>
    <w:rsid w:val="001A0E97"/>
    <w:rsid w:val="001A215F"/>
    <w:rsid w:val="001A2FEE"/>
    <w:rsid w:val="001B0D04"/>
    <w:rsid w:val="001B21C3"/>
    <w:rsid w:val="001B723A"/>
    <w:rsid w:val="001C1644"/>
    <w:rsid w:val="001C2A12"/>
    <w:rsid w:val="001C5324"/>
    <w:rsid w:val="001C5B47"/>
    <w:rsid w:val="001D25F5"/>
    <w:rsid w:val="001D2FEF"/>
    <w:rsid w:val="001D6A8D"/>
    <w:rsid w:val="001D7C6D"/>
    <w:rsid w:val="001E0A29"/>
    <w:rsid w:val="001E2144"/>
    <w:rsid w:val="001E253C"/>
    <w:rsid w:val="001E4142"/>
    <w:rsid w:val="001E4E85"/>
    <w:rsid w:val="001F3AA7"/>
    <w:rsid w:val="00203F50"/>
    <w:rsid w:val="00207E2D"/>
    <w:rsid w:val="00207EE8"/>
    <w:rsid w:val="0021273A"/>
    <w:rsid w:val="00212C7D"/>
    <w:rsid w:val="00213441"/>
    <w:rsid w:val="0021782C"/>
    <w:rsid w:val="002279F7"/>
    <w:rsid w:val="002319F2"/>
    <w:rsid w:val="00236ADD"/>
    <w:rsid w:val="002433EB"/>
    <w:rsid w:val="00243A56"/>
    <w:rsid w:val="00247554"/>
    <w:rsid w:val="00254598"/>
    <w:rsid w:val="00257627"/>
    <w:rsid w:val="0026349D"/>
    <w:rsid w:val="002636D1"/>
    <w:rsid w:val="002745EC"/>
    <w:rsid w:val="00274ED9"/>
    <w:rsid w:val="00294D7E"/>
    <w:rsid w:val="002A10FC"/>
    <w:rsid w:val="002B3240"/>
    <w:rsid w:val="002B3A47"/>
    <w:rsid w:val="002B6714"/>
    <w:rsid w:val="002B78EF"/>
    <w:rsid w:val="002C4585"/>
    <w:rsid w:val="002C633E"/>
    <w:rsid w:val="002D2F27"/>
    <w:rsid w:val="002D3360"/>
    <w:rsid w:val="002D6235"/>
    <w:rsid w:val="002F595F"/>
    <w:rsid w:val="0030022C"/>
    <w:rsid w:val="00310B9F"/>
    <w:rsid w:val="00315488"/>
    <w:rsid w:val="00316FB2"/>
    <w:rsid w:val="0032184D"/>
    <w:rsid w:val="003221D6"/>
    <w:rsid w:val="00335829"/>
    <w:rsid w:val="00345160"/>
    <w:rsid w:val="003457AB"/>
    <w:rsid w:val="00347636"/>
    <w:rsid w:val="0034777B"/>
    <w:rsid w:val="00347A22"/>
    <w:rsid w:val="00347CEC"/>
    <w:rsid w:val="00350403"/>
    <w:rsid w:val="003525B8"/>
    <w:rsid w:val="003536EA"/>
    <w:rsid w:val="00353797"/>
    <w:rsid w:val="003606E9"/>
    <w:rsid w:val="0036565B"/>
    <w:rsid w:val="0037246F"/>
    <w:rsid w:val="00373523"/>
    <w:rsid w:val="0037362E"/>
    <w:rsid w:val="0037639B"/>
    <w:rsid w:val="00381308"/>
    <w:rsid w:val="00385539"/>
    <w:rsid w:val="00397A5B"/>
    <w:rsid w:val="003A5391"/>
    <w:rsid w:val="003A5CBB"/>
    <w:rsid w:val="003C25BB"/>
    <w:rsid w:val="003C5C65"/>
    <w:rsid w:val="003C705C"/>
    <w:rsid w:val="003D4880"/>
    <w:rsid w:val="003D751E"/>
    <w:rsid w:val="003E0C6A"/>
    <w:rsid w:val="003F2A54"/>
    <w:rsid w:val="003F2CCB"/>
    <w:rsid w:val="003F43DF"/>
    <w:rsid w:val="003F5CCB"/>
    <w:rsid w:val="003F6CD9"/>
    <w:rsid w:val="00401AB8"/>
    <w:rsid w:val="00401BDA"/>
    <w:rsid w:val="004058B6"/>
    <w:rsid w:val="0041400E"/>
    <w:rsid w:val="00415CC2"/>
    <w:rsid w:val="0042109A"/>
    <w:rsid w:val="00422773"/>
    <w:rsid w:val="00427769"/>
    <w:rsid w:val="004358CE"/>
    <w:rsid w:val="00437A75"/>
    <w:rsid w:val="0045666B"/>
    <w:rsid w:val="00462E11"/>
    <w:rsid w:val="00464887"/>
    <w:rsid w:val="00471C4A"/>
    <w:rsid w:val="0047403A"/>
    <w:rsid w:val="00474304"/>
    <w:rsid w:val="00474326"/>
    <w:rsid w:val="00474A7F"/>
    <w:rsid w:val="004815A0"/>
    <w:rsid w:val="00483084"/>
    <w:rsid w:val="00484A7D"/>
    <w:rsid w:val="00485A3D"/>
    <w:rsid w:val="0049531E"/>
    <w:rsid w:val="004A01A0"/>
    <w:rsid w:val="004A180B"/>
    <w:rsid w:val="004A33BA"/>
    <w:rsid w:val="004A38EE"/>
    <w:rsid w:val="004A6ADE"/>
    <w:rsid w:val="004B12C3"/>
    <w:rsid w:val="004B3F88"/>
    <w:rsid w:val="004B5B96"/>
    <w:rsid w:val="004C0DD7"/>
    <w:rsid w:val="004C5090"/>
    <w:rsid w:val="004D0A6A"/>
    <w:rsid w:val="004D21ED"/>
    <w:rsid w:val="004D25E3"/>
    <w:rsid w:val="004E1114"/>
    <w:rsid w:val="004E53D0"/>
    <w:rsid w:val="004E7AD7"/>
    <w:rsid w:val="004F530D"/>
    <w:rsid w:val="00503A2F"/>
    <w:rsid w:val="00510664"/>
    <w:rsid w:val="00514813"/>
    <w:rsid w:val="005161C9"/>
    <w:rsid w:val="005206B6"/>
    <w:rsid w:val="00521DA2"/>
    <w:rsid w:val="00523916"/>
    <w:rsid w:val="00524CA3"/>
    <w:rsid w:val="005352B6"/>
    <w:rsid w:val="0055610C"/>
    <w:rsid w:val="00557A17"/>
    <w:rsid w:val="0056102D"/>
    <w:rsid w:val="00561417"/>
    <w:rsid w:val="0056673D"/>
    <w:rsid w:val="00567019"/>
    <w:rsid w:val="00571197"/>
    <w:rsid w:val="00576F6C"/>
    <w:rsid w:val="00577083"/>
    <w:rsid w:val="00595107"/>
    <w:rsid w:val="005A0ACD"/>
    <w:rsid w:val="005A1784"/>
    <w:rsid w:val="005A34C6"/>
    <w:rsid w:val="005A4547"/>
    <w:rsid w:val="005A6503"/>
    <w:rsid w:val="005A761A"/>
    <w:rsid w:val="005A7693"/>
    <w:rsid w:val="005B2DD1"/>
    <w:rsid w:val="005B370E"/>
    <w:rsid w:val="005B49B9"/>
    <w:rsid w:val="005C11D0"/>
    <w:rsid w:val="005C27E2"/>
    <w:rsid w:val="005C389F"/>
    <w:rsid w:val="005C5BFE"/>
    <w:rsid w:val="005C5C06"/>
    <w:rsid w:val="005D0140"/>
    <w:rsid w:val="005D2612"/>
    <w:rsid w:val="005D596C"/>
    <w:rsid w:val="005E31A3"/>
    <w:rsid w:val="005F3F1A"/>
    <w:rsid w:val="005F6C67"/>
    <w:rsid w:val="005F6CA0"/>
    <w:rsid w:val="00602894"/>
    <w:rsid w:val="00610C81"/>
    <w:rsid w:val="00612F7A"/>
    <w:rsid w:val="006136C5"/>
    <w:rsid w:val="00617F44"/>
    <w:rsid w:val="00626F1D"/>
    <w:rsid w:val="00627BD0"/>
    <w:rsid w:val="00637B08"/>
    <w:rsid w:val="006456E5"/>
    <w:rsid w:val="00653F8D"/>
    <w:rsid w:val="006612F4"/>
    <w:rsid w:val="006617CA"/>
    <w:rsid w:val="006622A0"/>
    <w:rsid w:val="006679B7"/>
    <w:rsid w:val="00673EC4"/>
    <w:rsid w:val="00676231"/>
    <w:rsid w:val="00677E94"/>
    <w:rsid w:val="006827EA"/>
    <w:rsid w:val="006844FB"/>
    <w:rsid w:val="0068752C"/>
    <w:rsid w:val="006876F4"/>
    <w:rsid w:val="00687AE1"/>
    <w:rsid w:val="00696806"/>
    <w:rsid w:val="006A1871"/>
    <w:rsid w:val="006A2331"/>
    <w:rsid w:val="006A7833"/>
    <w:rsid w:val="006B267C"/>
    <w:rsid w:val="006B3E80"/>
    <w:rsid w:val="006B70E4"/>
    <w:rsid w:val="006B742F"/>
    <w:rsid w:val="006C5143"/>
    <w:rsid w:val="006D05D2"/>
    <w:rsid w:val="006D1EF5"/>
    <w:rsid w:val="006E2D88"/>
    <w:rsid w:val="00700A56"/>
    <w:rsid w:val="0070335F"/>
    <w:rsid w:val="00706CF4"/>
    <w:rsid w:val="007078FA"/>
    <w:rsid w:val="00714D4A"/>
    <w:rsid w:val="0072086E"/>
    <w:rsid w:val="00727509"/>
    <w:rsid w:val="0073101C"/>
    <w:rsid w:val="00731E59"/>
    <w:rsid w:val="007375DA"/>
    <w:rsid w:val="0074020D"/>
    <w:rsid w:val="00742376"/>
    <w:rsid w:val="007511B9"/>
    <w:rsid w:val="00751A00"/>
    <w:rsid w:val="007546DF"/>
    <w:rsid w:val="00764D1F"/>
    <w:rsid w:val="0077795E"/>
    <w:rsid w:val="00780533"/>
    <w:rsid w:val="00787A6F"/>
    <w:rsid w:val="007925CC"/>
    <w:rsid w:val="007A128B"/>
    <w:rsid w:val="007A1FA2"/>
    <w:rsid w:val="007A454D"/>
    <w:rsid w:val="007A73E3"/>
    <w:rsid w:val="007B42E1"/>
    <w:rsid w:val="007C103C"/>
    <w:rsid w:val="007C3D53"/>
    <w:rsid w:val="007C6A0C"/>
    <w:rsid w:val="007D20C9"/>
    <w:rsid w:val="007D3DE5"/>
    <w:rsid w:val="007D4C55"/>
    <w:rsid w:val="007D634C"/>
    <w:rsid w:val="007D7D59"/>
    <w:rsid w:val="007E02DA"/>
    <w:rsid w:val="007F55AC"/>
    <w:rsid w:val="007F6A13"/>
    <w:rsid w:val="00802393"/>
    <w:rsid w:val="008042D1"/>
    <w:rsid w:val="008072EB"/>
    <w:rsid w:val="00811D4B"/>
    <w:rsid w:val="00814802"/>
    <w:rsid w:val="00815466"/>
    <w:rsid w:val="0081569F"/>
    <w:rsid w:val="00816422"/>
    <w:rsid w:val="00820167"/>
    <w:rsid w:val="00825DD3"/>
    <w:rsid w:val="008278F4"/>
    <w:rsid w:val="00835120"/>
    <w:rsid w:val="0084308B"/>
    <w:rsid w:val="00850336"/>
    <w:rsid w:val="00850C48"/>
    <w:rsid w:val="0085134F"/>
    <w:rsid w:val="0085360B"/>
    <w:rsid w:val="00861915"/>
    <w:rsid w:val="0086264B"/>
    <w:rsid w:val="008633CC"/>
    <w:rsid w:val="008649BB"/>
    <w:rsid w:val="00874832"/>
    <w:rsid w:val="00884938"/>
    <w:rsid w:val="00887461"/>
    <w:rsid w:val="008930A7"/>
    <w:rsid w:val="00893FC9"/>
    <w:rsid w:val="008A2B29"/>
    <w:rsid w:val="008C4937"/>
    <w:rsid w:val="008D4D4E"/>
    <w:rsid w:val="008E5DF0"/>
    <w:rsid w:val="008F10B4"/>
    <w:rsid w:val="008F196A"/>
    <w:rsid w:val="008F75E5"/>
    <w:rsid w:val="00905AD5"/>
    <w:rsid w:val="00911665"/>
    <w:rsid w:val="00913A76"/>
    <w:rsid w:val="00914110"/>
    <w:rsid w:val="009144AF"/>
    <w:rsid w:val="009152E9"/>
    <w:rsid w:val="00921D16"/>
    <w:rsid w:val="0092218A"/>
    <w:rsid w:val="0092260B"/>
    <w:rsid w:val="00942416"/>
    <w:rsid w:val="0095104C"/>
    <w:rsid w:val="00981596"/>
    <w:rsid w:val="00983B0C"/>
    <w:rsid w:val="009875AD"/>
    <w:rsid w:val="00990E8F"/>
    <w:rsid w:val="00992A8F"/>
    <w:rsid w:val="00994839"/>
    <w:rsid w:val="009B245D"/>
    <w:rsid w:val="009B35C7"/>
    <w:rsid w:val="009B6899"/>
    <w:rsid w:val="009B7119"/>
    <w:rsid w:val="009C1BAF"/>
    <w:rsid w:val="009C2AA3"/>
    <w:rsid w:val="009C5F75"/>
    <w:rsid w:val="009C761A"/>
    <w:rsid w:val="009D3293"/>
    <w:rsid w:val="009D45A6"/>
    <w:rsid w:val="009D499C"/>
    <w:rsid w:val="009D70A5"/>
    <w:rsid w:val="009E3D1D"/>
    <w:rsid w:val="009F4F12"/>
    <w:rsid w:val="009F720C"/>
    <w:rsid w:val="00A026A8"/>
    <w:rsid w:val="00A02DE3"/>
    <w:rsid w:val="00A04C17"/>
    <w:rsid w:val="00A05B49"/>
    <w:rsid w:val="00A134B5"/>
    <w:rsid w:val="00A150BD"/>
    <w:rsid w:val="00A160F2"/>
    <w:rsid w:val="00A16A06"/>
    <w:rsid w:val="00A21F8A"/>
    <w:rsid w:val="00A22645"/>
    <w:rsid w:val="00A22CB7"/>
    <w:rsid w:val="00A32274"/>
    <w:rsid w:val="00A46872"/>
    <w:rsid w:val="00A539B4"/>
    <w:rsid w:val="00A678CC"/>
    <w:rsid w:val="00A67F5B"/>
    <w:rsid w:val="00A715C2"/>
    <w:rsid w:val="00A73202"/>
    <w:rsid w:val="00A77763"/>
    <w:rsid w:val="00A81E0A"/>
    <w:rsid w:val="00A84149"/>
    <w:rsid w:val="00A93678"/>
    <w:rsid w:val="00AA083F"/>
    <w:rsid w:val="00AA2DB2"/>
    <w:rsid w:val="00AA32E9"/>
    <w:rsid w:val="00AA5B84"/>
    <w:rsid w:val="00AA6FDD"/>
    <w:rsid w:val="00AA7DD3"/>
    <w:rsid w:val="00AB06A0"/>
    <w:rsid w:val="00AB0CB7"/>
    <w:rsid w:val="00AD7FB2"/>
    <w:rsid w:val="00AE31E5"/>
    <w:rsid w:val="00AF6042"/>
    <w:rsid w:val="00AF68D5"/>
    <w:rsid w:val="00B402AD"/>
    <w:rsid w:val="00B416C7"/>
    <w:rsid w:val="00B447E5"/>
    <w:rsid w:val="00B51B14"/>
    <w:rsid w:val="00B564E5"/>
    <w:rsid w:val="00B621F5"/>
    <w:rsid w:val="00B66DDB"/>
    <w:rsid w:val="00B75C95"/>
    <w:rsid w:val="00B7691A"/>
    <w:rsid w:val="00B76FCC"/>
    <w:rsid w:val="00B87974"/>
    <w:rsid w:val="00B9067F"/>
    <w:rsid w:val="00B957E9"/>
    <w:rsid w:val="00B95BED"/>
    <w:rsid w:val="00B96B68"/>
    <w:rsid w:val="00BA3AC8"/>
    <w:rsid w:val="00BA3BE6"/>
    <w:rsid w:val="00BA4B0E"/>
    <w:rsid w:val="00BA7013"/>
    <w:rsid w:val="00BA76E7"/>
    <w:rsid w:val="00BA7FC7"/>
    <w:rsid w:val="00BB687D"/>
    <w:rsid w:val="00BB694C"/>
    <w:rsid w:val="00BC159E"/>
    <w:rsid w:val="00BC2B4E"/>
    <w:rsid w:val="00BC33D6"/>
    <w:rsid w:val="00BC67EC"/>
    <w:rsid w:val="00BD01EC"/>
    <w:rsid w:val="00BD0605"/>
    <w:rsid w:val="00BD1C39"/>
    <w:rsid w:val="00BD4D3F"/>
    <w:rsid w:val="00BD5E71"/>
    <w:rsid w:val="00BE2FF2"/>
    <w:rsid w:val="00BE5F11"/>
    <w:rsid w:val="00BF10FB"/>
    <w:rsid w:val="00BF3D08"/>
    <w:rsid w:val="00C016AD"/>
    <w:rsid w:val="00C05DBC"/>
    <w:rsid w:val="00C10386"/>
    <w:rsid w:val="00C129E9"/>
    <w:rsid w:val="00C12F9F"/>
    <w:rsid w:val="00C17E33"/>
    <w:rsid w:val="00C22B17"/>
    <w:rsid w:val="00C25D15"/>
    <w:rsid w:val="00C30AC0"/>
    <w:rsid w:val="00C31A1A"/>
    <w:rsid w:val="00C34528"/>
    <w:rsid w:val="00C43340"/>
    <w:rsid w:val="00C4447A"/>
    <w:rsid w:val="00C4685B"/>
    <w:rsid w:val="00C503E2"/>
    <w:rsid w:val="00C52A84"/>
    <w:rsid w:val="00C52F53"/>
    <w:rsid w:val="00C5356E"/>
    <w:rsid w:val="00C56641"/>
    <w:rsid w:val="00C709B7"/>
    <w:rsid w:val="00C72D33"/>
    <w:rsid w:val="00C77E3A"/>
    <w:rsid w:val="00CA09C1"/>
    <w:rsid w:val="00CA1A96"/>
    <w:rsid w:val="00CA2545"/>
    <w:rsid w:val="00CB0DF9"/>
    <w:rsid w:val="00CB2FC5"/>
    <w:rsid w:val="00CB31B0"/>
    <w:rsid w:val="00CB4FF9"/>
    <w:rsid w:val="00CB543E"/>
    <w:rsid w:val="00CC3483"/>
    <w:rsid w:val="00CC7706"/>
    <w:rsid w:val="00CD1D9B"/>
    <w:rsid w:val="00CD7521"/>
    <w:rsid w:val="00CD75B0"/>
    <w:rsid w:val="00CE47B1"/>
    <w:rsid w:val="00CE4D42"/>
    <w:rsid w:val="00CE50C9"/>
    <w:rsid w:val="00CF0A95"/>
    <w:rsid w:val="00D00150"/>
    <w:rsid w:val="00D063D0"/>
    <w:rsid w:val="00D1271B"/>
    <w:rsid w:val="00D14670"/>
    <w:rsid w:val="00D1571F"/>
    <w:rsid w:val="00D17C7E"/>
    <w:rsid w:val="00D2043C"/>
    <w:rsid w:val="00D21739"/>
    <w:rsid w:val="00D24EA2"/>
    <w:rsid w:val="00D27BF8"/>
    <w:rsid w:val="00D3105F"/>
    <w:rsid w:val="00D32891"/>
    <w:rsid w:val="00D3322B"/>
    <w:rsid w:val="00D36261"/>
    <w:rsid w:val="00D368E4"/>
    <w:rsid w:val="00D41DE7"/>
    <w:rsid w:val="00D50420"/>
    <w:rsid w:val="00D50A89"/>
    <w:rsid w:val="00D50C90"/>
    <w:rsid w:val="00D511D9"/>
    <w:rsid w:val="00D52B13"/>
    <w:rsid w:val="00D54E1A"/>
    <w:rsid w:val="00D63A37"/>
    <w:rsid w:val="00D70B0A"/>
    <w:rsid w:val="00D73C25"/>
    <w:rsid w:val="00D81B62"/>
    <w:rsid w:val="00D90764"/>
    <w:rsid w:val="00D922FE"/>
    <w:rsid w:val="00D95D19"/>
    <w:rsid w:val="00DA18AE"/>
    <w:rsid w:val="00DA41BF"/>
    <w:rsid w:val="00DA457B"/>
    <w:rsid w:val="00DA4EE8"/>
    <w:rsid w:val="00DB5570"/>
    <w:rsid w:val="00DC01A7"/>
    <w:rsid w:val="00DC1BBF"/>
    <w:rsid w:val="00DC2083"/>
    <w:rsid w:val="00DD0DBF"/>
    <w:rsid w:val="00DD236C"/>
    <w:rsid w:val="00DE4683"/>
    <w:rsid w:val="00DE6D4E"/>
    <w:rsid w:val="00DE7967"/>
    <w:rsid w:val="00DF2A90"/>
    <w:rsid w:val="00E00C26"/>
    <w:rsid w:val="00E0119A"/>
    <w:rsid w:val="00E01421"/>
    <w:rsid w:val="00E02C5E"/>
    <w:rsid w:val="00E03E93"/>
    <w:rsid w:val="00E04CCB"/>
    <w:rsid w:val="00E0507C"/>
    <w:rsid w:val="00E1219C"/>
    <w:rsid w:val="00E12A02"/>
    <w:rsid w:val="00E16582"/>
    <w:rsid w:val="00E21005"/>
    <w:rsid w:val="00E22FAE"/>
    <w:rsid w:val="00E24008"/>
    <w:rsid w:val="00E27EFA"/>
    <w:rsid w:val="00E30E2A"/>
    <w:rsid w:val="00E3277E"/>
    <w:rsid w:val="00E34741"/>
    <w:rsid w:val="00E34CBB"/>
    <w:rsid w:val="00E37186"/>
    <w:rsid w:val="00E40BB5"/>
    <w:rsid w:val="00E42B20"/>
    <w:rsid w:val="00E4409D"/>
    <w:rsid w:val="00E45F27"/>
    <w:rsid w:val="00E503BC"/>
    <w:rsid w:val="00E50784"/>
    <w:rsid w:val="00E55013"/>
    <w:rsid w:val="00E621D0"/>
    <w:rsid w:val="00E66010"/>
    <w:rsid w:val="00E82729"/>
    <w:rsid w:val="00E86B3A"/>
    <w:rsid w:val="00E94E97"/>
    <w:rsid w:val="00EA193C"/>
    <w:rsid w:val="00EB00B3"/>
    <w:rsid w:val="00EB2252"/>
    <w:rsid w:val="00EB4539"/>
    <w:rsid w:val="00EB6E69"/>
    <w:rsid w:val="00EC4381"/>
    <w:rsid w:val="00EC6881"/>
    <w:rsid w:val="00EC6A5C"/>
    <w:rsid w:val="00ED23FC"/>
    <w:rsid w:val="00ED25CF"/>
    <w:rsid w:val="00ED5EF7"/>
    <w:rsid w:val="00EE2D52"/>
    <w:rsid w:val="00EE4756"/>
    <w:rsid w:val="00EF0E5D"/>
    <w:rsid w:val="00EF3917"/>
    <w:rsid w:val="00EF6977"/>
    <w:rsid w:val="00EF76FF"/>
    <w:rsid w:val="00F00E10"/>
    <w:rsid w:val="00F02493"/>
    <w:rsid w:val="00F104B2"/>
    <w:rsid w:val="00F1091E"/>
    <w:rsid w:val="00F15F53"/>
    <w:rsid w:val="00F20E27"/>
    <w:rsid w:val="00F30B8A"/>
    <w:rsid w:val="00F354FC"/>
    <w:rsid w:val="00F37E15"/>
    <w:rsid w:val="00F41AF2"/>
    <w:rsid w:val="00F43B69"/>
    <w:rsid w:val="00F50A9B"/>
    <w:rsid w:val="00F579DF"/>
    <w:rsid w:val="00F656A6"/>
    <w:rsid w:val="00F75927"/>
    <w:rsid w:val="00F818FE"/>
    <w:rsid w:val="00F81B3B"/>
    <w:rsid w:val="00F96984"/>
    <w:rsid w:val="00F9727D"/>
    <w:rsid w:val="00FA1D51"/>
    <w:rsid w:val="00FA4DB6"/>
    <w:rsid w:val="00FA7D22"/>
    <w:rsid w:val="00FB5863"/>
    <w:rsid w:val="00FC2C0A"/>
    <w:rsid w:val="00FC2E00"/>
    <w:rsid w:val="00FC3C16"/>
    <w:rsid w:val="00FC50AF"/>
    <w:rsid w:val="00FC53C8"/>
    <w:rsid w:val="00FC559A"/>
    <w:rsid w:val="00FD171A"/>
    <w:rsid w:val="00FD30C1"/>
    <w:rsid w:val="00FD3B6B"/>
    <w:rsid w:val="00FD52DA"/>
    <w:rsid w:val="00FE23DF"/>
    <w:rsid w:val="00FE5BB1"/>
    <w:rsid w:val="00FF6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B5EC6D-E2DD-42BF-AC60-809ED64AE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11D4B"/>
    <w:pPr>
      <w:widowControl w:val="0"/>
      <w:autoSpaceDE w:val="0"/>
      <w:autoSpaceDN w:val="0"/>
      <w:adjustRightInd w:val="0"/>
      <w:spacing w:after="120"/>
    </w:pPr>
    <w:rPr>
      <w:rFonts w:ascii="Arial" w:eastAsia="Times New Roman" w:hAnsi="Arial" w:cs="Times New Roman"/>
      <w:sz w:val="24"/>
      <w:szCs w:val="24"/>
      <w:lang w:eastAsia="ru-RU"/>
    </w:rPr>
  </w:style>
  <w:style w:type="paragraph" w:styleId="10">
    <w:name w:val="heading 1"/>
    <w:aliases w:val="EIA H1,AA,- SECTION 1,lvm 1,H1,Heading 11,HAL 1,Heading 1 Char2,Heading 1 Char1 Char,Heading 1 Char2 Char Char,Heading 1 Char1 Char Char Char,Heading 1 Char2 Char Char Char Char,Heading 1 Char1 Char Char Char Char Char,Chapter,Report1,RSKH,."/>
    <w:next w:val="a0"/>
    <w:link w:val="11"/>
    <w:qFormat/>
    <w:rsid w:val="001D25F5"/>
    <w:pPr>
      <w:keepNext/>
      <w:numPr>
        <w:numId w:val="1"/>
      </w:numPr>
      <w:overflowPunct w:val="0"/>
      <w:autoSpaceDE w:val="0"/>
      <w:autoSpaceDN w:val="0"/>
      <w:adjustRightInd w:val="0"/>
      <w:spacing w:before="240" w:after="120"/>
      <w:ind w:left="567" w:hanging="567"/>
      <w:jc w:val="both"/>
      <w:textAlignment w:val="baseline"/>
      <w:outlineLvl w:val="0"/>
    </w:pPr>
    <w:rPr>
      <w:rFonts w:ascii="Arial" w:eastAsia="Times New Roman" w:hAnsi="Arial" w:cs="Times New Roman"/>
      <w:b/>
      <w:caps/>
      <w:noProof/>
      <w:kern w:val="28"/>
      <w:sz w:val="28"/>
      <w:szCs w:val="20"/>
      <w:lang w:eastAsia="ru-RU"/>
    </w:rPr>
  </w:style>
  <w:style w:type="paragraph" w:styleId="2">
    <w:name w:val="heading 2"/>
    <w:aliases w:val="EIA H2,- 1.1,Section,Title3,H2,lvm 2,Heading 2 Char2,Heading 2 Char1 Char,Heading 2 Char2 Char Char,Heading 2 Char1 Char Char Char,Heading 2 Char2 Char Char Char Char,Heading 2 Char1 Char Char Char Char Char,WEMS2,Report2,X.X,Heading1,- 1.11"/>
    <w:basedOn w:val="a0"/>
    <w:next w:val="a0"/>
    <w:link w:val="20"/>
    <w:qFormat/>
    <w:rsid w:val="00714D4A"/>
    <w:pPr>
      <w:numPr>
        <w:ilvl w:val="1"/>
        <w:numId w:val="1"/>
      </w:numPr>
      <w:autoSpaceDE/>
      <w:autoSpaceDN/>
      <w:adjustRightInd/>
      <w:spacing w:before="240"/>
      <w:jc w:val="both"/>
      <w:outlineLvl w:val="1"/>
    </w:pPr>
    <w:rPr>
      <w:rFonts w:cs="Arial"/>
      <w:b/>
      <w:bCs/>
      <w:i/>
      <w:iCs/>
      <w:szCs w:val="28"/>
    </w:rPr>
  </w:style>
  <w:style w:type="paragraph" w:styleId="3">
    <w:name w:val="heading 3"/>
    <w:aliases w:val="EIA H3,- 1.1.1,Topic,lvm 3,H3,Header 3,HAL 3,Heading 3 Char,WEMS3,Heading 3 Char Char Char Char Char Char Char Char Char Char,Main Heading1,Main Heading2,Main Heading11,Main Heading3,Main Heading12,Main Heading4,Main Heading,RSKH3,B Head"/>
    <w:next w:val="a0"/>
    <w:link w:val="30"/>
    <w:qFormat/>
    <w:rsid w:val="00BB694C"/>
    <w:pPr>
      <w:keepNext/>
      <w:numPr>
        <w:ilvl w:val="2"/>
        <w:numId w:val="1"/>
      </w:numPr>
      <w:tabs>
        <w:tab w:val="left" w:pos="1440"/>
      </w:tabs>
      <w:overflowPunct w:val="0"/>
      <w:autoSpaceDE w:val="0"/>
      <w:autoSpaceDN w:val="0"/>
      <w:adjustRightInd w:val="0"/>
      <w:spacing w:after="120"/>
      <w:ind w:left="709" w:hanging="709"/>
      <w:jc w:val="both"/>
      <w:textAlignment w:val="baseline"/>
      <w:outlineLvl w:val="2"/>
    </w:pPr>
    <w:rPr>
      <w:rFonts w:ascii="Arial" w:eastAsia="Times New Roman" w:hAnsi="Arial" w:cs="Times New Roman"/>
      <w:caps/>
      <w:noProof/>
      <w:sz w:val="24"/>
      <w:szCs w:val="20"/>
      <w:lang w:eastAsia="ru-RU"/>
    </w:rPr>
  </w:style>
  <w:style w:type="paragraph" w:styleId="4">
    <w:name w:val="heading 4"/>
    <w:aliases w:val="EIA H4,- 1.1.1.1,lvm 4,HAL 4,§1.1.1.1.,Report4,- 1.1.1.11,- 1.1.1.12,- 1.1.1.13,- 1.1.1.14,Map Title,EIA H4 Знак,- 1.1.1.1 Знак,Заголовок 4 Знак1,- 1.1.1.1 Знак1,Заголовок 4 Знак Знак,EIA H4 Знак Знак,- 1.1.1.1 Знак Знак,D&amp;M,D&amp;M4,§1.1.1.1,H4"/>
    <w:basedOn w:val="a0"/>
    <w:next w:val="a0"/>
    <w:link w:val="40"/>
    <w:unhideWhenUsed/>
    <w:qFormat/>
    <w:rsid w:val="005B370E"/>
    <w:pPr>
      <w:keepNext/>
      <w:keepLines/>
      <w:numPr>
        <w:ilvl w:val="3"/>
        <w:numId w:val="1"/>
      </w:numPr>
      <w:tabs>
        <w:tab w:val="left" w:pos="1701"/>
      </w:tabs>
      <w:ind w:left="1701" w:hanging="862"/>
      <w:jc w:val="both"/>
      <w:outlineLvl w:val="3"/>
    </w:pPr>
    <w:rPr>
      <w:rFonts w:asciiTheme="majorHAnsi" w:eastAsiaTheme="majorEastAsia" w:hAnsiTheme="majorHAnsi" w:cstheme="majorBidi"/>
      <w:b/>
      <w:i/>
      <w:sz w:val="22"/>
      <w:szCs w:val="22"/>
    </w:rPr>
  </w:style>
  <w:style w:type="paragraph" w:styleId="5">
    <w:name w:val="heading 5"/>
    <w:aliases w:val="EIA H5,lvm5,Underline,Bold Underline,- 1.1.1.1.1,Underline1,Underline2,Underline3,Underline4,Underline5,Underline6,Underline7,Underline8,Underline9,Underline11,Underline21,Underline10,Underline12,Underline22,Underline31,Underline41"/>
    <w:basedOn w:val="a0"/>
    <w:next w:val="a0"/>
    <w:link w:val="50"/>
    <w:unhideWhenUsed/>
    <w:qFormat/>
    <w:rsid w:val="009D45A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aliases w:val="Italic,Bold,Bold heading,OG Distribution,Стиль 6,Heading 6 NOT IN USE,Заголовок 6_старый,arial cyr,lvm6,H6,H61,H62,H611,H63,H64,H612,H621,H6111,Заголовок 22,Caaieiaie 22,Заголовок 223,h2,H21,h21,H22,h22,H211,h211,Numbered text 3,H23,H24,H25"/>
    <w:basedOn w:val="a0"/>
    <w:next w:val="a0"/>
    <w:link w:val="60"/>
    <w:unhideWhenUsed/>
    <w:qFormat/>
    <w:rsid w:val="009D45A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Not in Use,Italics,Itallics,Heading 7 NOT IN USE, Heading 7 NOT IN USE,00, 00,МойРисунок,МойРисунок1,МойРисунок2,МойРисунок3,МойРисунок4,МойРисунок5,МойРисунок11,МойРисунок21,МойРисунок31,МойРисунок6,МойРисунок7,МойРисунок8,МойРисунок8 Знак"/>
    <w:basedOn w:val="a0"/>
    <w:next w:val="a0"/>
    <w:link w:val="70"/>
    <w:unhideWhenUsed/>
    <w:qFormat/>
    <w:rsid w:val="009D45A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not In use,Heading 8 NOT IN USE,GFDSN H, Heading 8 NOT IN USE,Знак16,Знак16 Знак,Знак16 Знак Знак Знак, Знак16, Знак16 Знак, Знак16 Знак Знак Знак,Heading 8,Заголовок 8 нумерация в приложениях,Приложение 1,. [(a)]"/>
    <w:basedOn w:val="a0"/>
    <w:next w:val="a0"/>
    <w:link w:val="80"/>
    <w:unhideWhenUsed/>
    <w:qFormat/>
    <w:rsid w:val="009D45A6"/>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9">
    <w:name w:val="heading 9"/>
    <w:aliases w:val="Not in use,After Section,Heading 9 NOT IN USE, Heading 9 NOT IN USE,Прил.7.63,Заголовок 9 Знак Знак Знак Знак Знак,Table 1,Заголовок талицы,Заголовок 9 Знак Знак Знак Знак Знак Знак Знак"/>
    <w:basedOn w:val="a0"/>
    <w:next w:val="a0"/>
    <w:link w:val="90"/>
    <w:unhideWhenUsed/>
    <w:qFormat/>
    <w:rsid w:val="009D45A6"/>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EIA H1 Знак,AA Знак,- SECTION 1 Знак,lvm 1 Знак,H1 Знак,Heading 11 Знак,HAL 1 Знак,Heading 1 Char2 Знак,Heading 1 Char1 Char Знак,Heading 1 Char2 Char Char Знак,Heading 1 Char1 Char Char Char Знак,Chapter Знак,Report1 Знак,RSKH Знак"/>
    <w:basedOn w:val="a1"/>
    <w:link w:val="10"/>
    <w:rsid w:val="001D25F5"/>
    <w:rPr>
      <w:rFonts w:ascii="Arial" w:eastAsia="Times New Roman" w:hAnsi="Arial" w:cs="Times New Roman"/>
      <w:b/>
      <w:caps/>
      <w:noProof/>
      <w:kern w:val="28"/>
      <w:sz w:val="28"/>
      <w:szCs w:val="20"/>
      <w:lang w:eastAsia="ru-RU"/>
    </w:rPr>
  </w:style>
  <w:style w:type="character" w:customStyle="1" w:styleId="20">
    <w:name w:val="Заголовок 2 Знак"/>
    <w:aliases w:val="EIA H2 Знак,- 1.1 Знак,Section Знак,Title3 Знак,H2 Знак,lvm 2 Знак,Heading 2 Char2 Знак,Heading 2 Char1 Char Знак,Heading 2 Char2 Char Char Знак,Heading 2 Char1 Char Char Char Знак,Heading 2 Char2 Char Char Char Char Знак,WEMS2 Знак"/>
    <w:basedOn w:val="a1"/>
    <w:link w:val="2"/>
    <w:rsid w:val="00714D4A"/>
    <w:rPr>
      <w:rFonts w:ascii="Arial" w:eastAsia="Times New Roman" w:hAnsi="Arial" w:cs="Arial"/>
      <w:b/>
      <w:bCs/>
      <w:i/>
      <w:iCs/>
      <w:sz w:val="24"/>
      <w:szCs w:val="28"/>
      <w:lang w:eastAsia="ru-RU"/>
    </w:rPr>
  </w:style>
  <w:style w:type="character" w:customStyle="1" w:styleId="30">
    <w:name w:val="Заголовок 3 Знак"/>
    <w:aliases w:val="EIA H3 Знак,- 1.1.1 Знак,Topic Знак,lvm 3 Знак,H3 Знак,Header 3 Знак,HAL 3 Знак,Heading 3 Char Знак,WEMS3 Знак,Heading 3 Char Char Char Char Char Char Char Char Char Char Знак,Main Heading1 Знак,Main Heading2 Знак,Main Heading11 Знак"/>
    <w:basedOn w:val="a1"/>
    <w:link w:val="3"/>
    <w:uiPriority w:val="99"/>
    <w:rsid w:val="00BB694C"/>
    <w:rPr>
      <w:rFonts w:ascii="Arial" w:eastAsia="Times New Roman" w:hAnsi="Arial" w:cs="Times New Roman"/>
      <w:caps/>
      <w:noProof/>
      <w:sz w:val="24"/>
      <w:szCs w:val="20"/>
      <w:lang w:eastAsia="ru-RU"/>
    </w:rPr>
  </w:style>
  <w:style w:type="character" w:customStyle="1" w:styleId="40">
    <w:name w:val="Заголовок 4 Знак"/>
    <w:aliases w:val="EIA H4 Знак1,- 1.1.1.1 Знак2,lvm 4 Знак,HAL 4 Знак,§1.1.1.1. Знак,Report4 Знак,- 1.1.1.11 Знак,- 1.1.1.12 Знак,- 1.1.1.13 Знак,- 1.1.1.14 Знак,Map Title Знак,EIA H4 Знак Знак1,- 1.1.1.1 Знак Знак1,Заголовок 4 Знак1 Знак,D&amp;M Знак,H4 Знак"/>
    <w:basedOn w:val="a1"/>
    <w:link w:val="4"/>
    <w:uiPriority w:val="99"/>
    <w:rsid w:val="005B370E"/>
    <w:rPr>
      <w:rFonts w:asciiTheme="majorHAnsi" w:eastAsiaTheme="majorEastAsia" w:hAnsiTheme="majorHAnsi" w:cstheme="majorBidi"/>
      <w:b/>
      <w:i/>
      <w:lang w:eastAsia="ru-RU"/>
    </w:rPr>
  </w:style>
  <w:style w:type="character" w:customStyle="1" w:styleId="50">
    <w:name w:val="Заголовок 5 Знак"/>
    <w:aliases w:val="EIA H5 Знак,lvm5 Знак,Underline Знак,Bold Underline Знак,- 1.1.1.1.1 Знак,Underline1 Знак,Underline2 Знак,Underline3 Знак,Underline4 Знак,Underline5 Знак,Underline6 Знак,Underline7 Знак,Underline8 Знак,Underline9 Знак,Underline11 Знак"/>
    <w:basedOn w:val="a1"/>
    <w:link w:val="5"/>
    <w:uiPriority w:val="9"/>
    <w:rsid w:val="009D45A6"/>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aliases w:val="Italic Знак,Bold Знак,Bold heading Знак,OG Distribution Знак,Стиль 6 Знак,Heading 6 NOT IN USE Знак,Заголовок 6_старый Знак,arial cyr Знак,lvm6 Знак,H6 Знак,H61 Знак,H62 Знак,H611 Знак,H63 Знак,H64 Знак,H612 Знак,H621 Знак,H6111 Знак"/>
    <w:basedOn w:val="a1"/>
    <w:link w:val="6"/>
    <w:uiPriority w:val="9"/>
    <w:semiHidden/>
    <w:rsid w:val="009D45A6"/>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aliases w:val="Not in Use Знак,Italics Знак,Itallics Знак,Heading 7 NOT IN USE Знак, Heading 7 NOT IN USE Знак,00 Знак, 00 Знак,МойРисунок Знак,МойРисунок1 Знак,МойРисунок2 Знак,МойРисунок3 Знак,МойРисунок4 Знак,МойРисунок5 Знак,МойРисунок11 Знак"/>
    <w:basedOn w:val="a1"/>
    <w:link w:val="7"/>
    <w:uiPriority w:val="9"/>
    <w:semiHidden/>
    <w:rsid w:val="009D45A6"/>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aliases w:val="not In use Знак,Heading 8 NOT IN USE Знак,GFDSN H Знак, Heading 8 NOT IN USE Знак,Знак16 Знак1,Знак16 Знак Знак,Знак16 Знак Знак Знак Знак, Знак16 Знак1, Знак16 Знак Знак, Знак16 Знак Знак Знак Знак,Heading 8 Знак,Приложение 1 Знак"/>
    <w:basedOn w:val="a1"/>
    <w:link w:val="8"/>
    <w:uiPriority w:val="9"/>
    <w:semiHidden/>
    <w:rsid w:val="009D45A6"/>
    <w:rPr>
      <w:rFonts w:asciiTheme="majorHAnsi" w:eastAsiaTheme="majorEastAsia" w:hAnsiTheme="majorHAnsi" w:cstheme="majorBidi"/>
      <w:color w:val="404040" w:themeColor="text1" w:themeTint="BF"/>
      <w:sz w:val="24"/>
      <w:szCs w:val="24"/>
      <w:lang w:eastAsia="ru-RU"/>
    </w:rPr>
  </w:style>
  <w:style w:type="character" w:customStyle="1" w:styleId="90">
    <w:name w:val="Заголовок 9 Знак"/>
    <w:aliases w:val="Not in use Знак,After Section Знак,Heading 9 NOT IN USE Знак, Heading 9 NOT IN USE Знак,Прил.7.63 Знак,Заголовок 9 Знак Знак Знак Знак Знак Знак,Table 1 Знак,Заголовок талицы Знак,Заголовок 9 Знак Знак Знак Знак Знак Знак Знак Знак"/>
    <w:basedOn w:val="a1"/>
    <w:link w:val="9"/>
    <w:uiPriority w:val="9"/>
    <w:semiHidden/>
    <w:rsid w:val="009D45A6"/>
    <w:rPr>
      <w:rFonts w:asciiTheme="majorHAnsi" w:eastAsiaTheme="majorEastAsia" w:hAnsiTheme="majorHAnsi" w:cstheme="majorBidi"/>
      <w:i/>
      <w:iCs/>
      <w:color w:val="404040" w:themeColor="text1" w:themeTint="BF"/>
      <w:sz w:val="24"/>
      <w:szCs w:val="24"/>
      <w:lang w:eastAsia="ru-RU"/>
    </w:rPr>
  </w:style>
  <w:style w:type="paragraph" w:styleId="a4">
    <w:name w:val="Title"/>
    <w:aliases w:val="Çàãîëîâîê,Caaieiaie,Заголовок, Знак1,Название_П,Название Знак Знак Знак Знак Знак,Название Знак Знак Знак Знак,Название Знак1,Название Знак1 Знак Знак,Название Знак Знак1,Название Знак1 Знак,Название Знак1 Знак Знак Знак, Знак2,Знак2,Таб. шапка"/>
    <w:basedOn w:val="a0"/>
    <w:link w:val="a5"/>
    <w:uiPriority w:val="10"/>
    <w:qFormat/>
    <w:rsid w:val="009D45A6"/>
    <w:pPr>
      <w:autoSpaceDE/>
      <w:autoSpaceDN/>
      <w:adjustRightInd/>
      <w:spacing w:before="0"/>
      <w:jc w:val="center"/>
    </w:pPr>
    <w:rPr>
      <w:rFonts w:cs="Arial"/>
      <w:bCs/>
      <w:szCs w:val="32"/>
    </w:rPr>
  </w:style>
  <w:style w:type="character" w:customStyle="1" w:styleId="a5">
    <w:name w:val="Название Знак"/>
    <w:aliases w:val="Çàãîëîâîê Знак,Caaieiaie Знак,Заголовок Знак, Знак1 Знак,Название_П Знак,Название Знак Знак Знак Знак Знак Знак,Название Знак Знак Знак Знак Знак1,Название Знак1 Знак1,Название Знак1 Знак Знак Знак1,Название Знак Знак1 Знак, Знак2 Знак"/>
    <w:basedOn w:val="a1"/>
    <w:link w:val="a4"/>
    <w:uiPriority w:val="10"/>
    <w:rsid w:val="009D45A6"/>
    <w:rPr>
      <w:rFonts w:ascii="Times New Roman" w:eastAsia="Times New Roman" w:hAnsi="Times New Roman" w:cs="Arial"/>
      <w:bCs/>
      <w:sz w:val="24"/>
      <w:szCs w:val="32"/>
      <w:lang w:eastAsia="ru-RU"/>
    </w:rPr>
  </w:style>
  <w:style w:type="character" w:styleId="a6">
    <w:name w:val="Strong"/>
    <w:basedOn w:val="a1"/>
    <w:uiPriority w:val="22"/>
    <w:qFormat/>
    <w:rsid w:val="009D45A6"/>
    <w:rPr>
      <w:b/>
      <w:bCs/>
    </w:rPr>
  </w:style>
  <w:style w:type="character" w:styleId="a7">
    <w:name w:val="Emphasis"/>
    <w:basedOn w:val="a1"/>
    <w:uiPriority w:val="20"/>
    <w:qFormat/>
    <w:rsid w:val="009D45A6"/>
    <w:rPr>
      <w:i/>
      <w:iCs/>
    </w:rPr>
  </w:style>
  <w:style w:type="paragraph" w:styleId="a8">
    <w:name w:val="No Spacing"/>
    <w:uiPriority w:val="1"/>
    <w:qFormat/>
    <w:rsid w:val="009D45A6"/>
    <w:pPr>
      <w:widowControl w:val="0"/>
      <w:autoSpaceDE w:val="0"/>
      <w:autoSpaceDN w:val="0"/>
      <w:adjustRightInd w:val="0"/>
    </w:pPr>
    <w:rPr>
      <w:rFonts w:ascii="Times New Roman" w:eastAsia="Times New Roman" w:hAnsi="Times New Roman" w:cs="Times New Roman"/>
      <w:sz w:val="20"/>
      <w:szCs w:val="20"/>
      <w:lang w:eastAsia="ru-RU"/>
    </w:rPr>
  </w:style>
  <w:style w:type="paragraph" w:styleId="a9">
    <w:name w:val="List Paragraph"/>
    <w:aliases w:val="Список ненумерованный,Абзац списка_кавадратики_ГТ,Текст документа"/>
    <w:basedOn w:val="a0"/>
    <w:link w:val="aa"/>
    <w:uiPriority w:val="1"/>
    <w:qFormat/>
    <w:rsid w:val="009D45A6"/>
    <w:pPr>
      <w:ind w:left="720"/>
      <w:contextualSpacing/>
    </w:pPr>
  </w:style>
  <w:style w:type="character" w:styleId="ab">
    <w:name w:val="Intense Reference"/>
    <w:basedOn w:val="a1"/>
    <w:uiPriority w:val="32"/>
    <w:qFormat/>
    <w:rsid w:val="009D45A6"/>
    <w:rPr>
      <w:b/>
      <w:bCs/>
      <w:smallCaps/>
      <w:color w:val="C0504D" w:themeColor="accent2"/>
      <w:spacing w:val="5"/>
      <w:u w:val="single"/>
    </w:rPr>
  </w:style>
  <w:style w:type="paragraph" w:customStyle="1" w:styleId="ac">
    <w:name w:val="Рисунок название"/>
    <w:basedOn w:val="a0"/>
    <w:link w:val="ad"/>
    <w:qFormat/>
    <w:rsid w:val="009D45A6"/>
    <w:pPr>
      <w:keepLines/>
      <w:widowControl/>
      <w:autoSpaceDE/>
      <w:autoSpaceDN/>
      <w:adjustRightInd/>
      <w:spacing w:after="60"/>
      <w:jc w:val="center"/>
    </w:pPr>
    <w:rPr>
      <w:rFonts w:ascii="Arial Bold" w:hAnsi="Arial Bold"/>
    </w:rPr>
  </w:style>
  <w:style w:type="character" w:customStyle="1" w:styleId="ad">
    <w:name w:val="Рисунок название Знак"/>
    <w:basedOn w:val="a1"/>
    <w:link w:val="ac"/>
    <w:rsid w:val="009D45A6"/>
    <w:rPr>
      <w:rFonts w:ascii="Arial Bold" w:eastAsia="Times New Roman" w:hAnsi="Arial Bold" w:cs="Times New Roman"/>
      <w:sz w:val="20"/>
      <w:szCs w:val="20"/>
      <w:lang w:eastAsia="ru-RU"/>
    </w:rPr>
  </w:style>
  <w:style w:type="paragraph" w:customStyle="1" w:styleId="ae">
    <w:name w:val="Таб.текст"/>
    <w:basedOn w:val="a0"/>
    <w:qFormat/>
    <w:rsid w:val="009D45A6"/>
    <w:pPr>
      <w:keepNext/>
      <w:widowControl/>
      <w:suppressAutoHyphens/>
      <w:autoSpaceDE/>
      <w:autoSpaceDN/>
      <w:adjustRightInd/>
      <w:spacing w:before="60" w:after="60"/>
    </w:pPr>
    <w:rPr>
      <w:rFonts w:eastAsia="Calibri"/>
      <w:sz w:val="22"/>
      <w:szCs w:val="22"/>
      <w:lang w:eastAsia="en-US"/>
    </w:rPr>
  </w:style>
  <w:style w:type="paragraph" w:customStyle="1" w:styleId="af">
    <w:name w:val="Таблица"/>
    <w:basedOn w:val="a0"/>
    <w:link w:val="af0"/>
    <w:qFormat/>
    <w:rsid w:val="009D45A6"/>
    <w:pPr>
      <w:widowControl/>
      <w:tabs>
        <w:tab w:val="left" w:pos="4428"/>
        <w:tab w:val="left" w:pos="8856"/>
      </w:tabs>
      <w:autoSpaceDE/>
      <w:autoSpaceDN/>
      <w:adjustRightInd/>
      <w:jc w:val="both"/>
    </w:pPr>
  </w:style>
  <w:style w:type="paragraph" w:customStyle="1" w:styleId="af1">
    <w:name w:val="Таб.подпись"/>
    <w:basedOn w:val="ae"/>
    <w:qFormat/>
    <w:rsid w:val="009D45A6"/>
    <w:pPr>
      <w:spacing w:before="120" w:after="120"/>
    </w:pPr>
    <w:rPr>
      <w:sz w:val="24"/>
    </w:rPr>
  </w:style>
  <w:style w:type="character" w:customStyle="1" w:styleId="aa">
    <w:name w:val="Абзац списка Знак"/>
    <w:aliases w:val="Список ненумерованный Знак,Абзац списка_кавадратики_ГТ Знак,Текст документа Знак"/>
    <w:link w:val="a9"/>
    <w:qFormat/>
    <w:locked/>
    <w:rsid w:val="005A34C6"/>
    <w:rPr>
      <w:rFonts w:ascii="Times New Roman" w:eastAsia="Times New Roman" w:hAnsi="Times New Roman" w:cs="Times New Roman"/>
      <w:sz w:val="20"/>
      <w:szCs w:val="20"/>
      <w:lang w:eastAsia="ru-RU"/>
    </w:rPr>
  </w:style>
  <w:style w:type="paragraph" w:styleId="af2">
    <w:name w:val="Balloon Text"/>
    <w:basedOn w:val="a0"/>
    <w:link w:val="af3"/>
    <w:uiPriority w:val="99"/>
    <w:semiHidden/>
    <w:unhideWhenUsed/>
    <w:rsid w:val="005A34C6"/>
    <w:rPr>
      <w:rFonts w:ascii="Tahoma" w:hAnsi="Tahoma" w:cs="Tahoma"/>
      <w:sz w:val="16"/>
      <w:szCs w:val="16"/>
    </w:rPr>
  </w:style>
  <w:style w:type="character" w:customStyle="1" w:styleId="af3">
    <w:name w:val="Текст выноски Знак"/>
    <w:basedOn w:val="a1"/>
    <w:link w:val="af2"/>
    <w:uiPriority w:val="99"/>
    <w:semiHidden/>
    <w:rsid w:val="005A34C6"/>
    <w:rPr>
      <w:rFonts w:ascii="Tahoma" w:eastAsia="Times New Roman" w:hAnsi="Tahoma" w:cs="Tahoma"/>
      <w:sz w:val="16"/>
      <w:szCs w:val="16"/>
      <w:lang w:eastAsia="ru-RU"/>
    </w:rPr>
  </w:style>
  <w:style w:type="paragraph" w:styleId="af4">
    <w:name w:val="header"/>
    <w:aliases w:val="header,Верхний колонтитул1,Верхний колонтитул11,Title Up,??????? ??????????,ITTHEADER,h,Header Bold,TENDER,Header Char,I.L.T.,EAC_Heater,header-first,HeaderPort,Header_ARGOSS,Header1,Верхний колонтитул центр,ВерхКолонтитул"/>
    <w:basedOn w:val="a0"/>
    <w:link w:val="af5"/>
    <w:unhideWhenUsed/>
    <w:rsid w:val="00A02DE3"/>
    <w:pPr>
      <w:tabs>
        <w:tab w:val="center" w:pos="4677"/>
        <w:tab w:val="right" w:pos="9355"/>
      </w:tabs>
    </w:pPr>
  </w:style>
  <w:style w:type="character" w:customStyle="1" w:styleId="af5">
    <w:name w:val="Верхний колонтитул Знак"/>
    <w:aliases w:val="header Знак,Верхний колонтитул1 Знак,Верхний колонтитул11 Знак,Title Up Знак,??????? ?????????? Знак,ITTHEADER Знак,h Знак,Header Bold Знак,TENDER Знак,Header Char Знак,I.L.T. Знак,EAC_Heater Знак,header-first Знак,Header1 Знак"/>
    <w:basedOn w:val="a1"/>
    <w:link w:val="af4"/>
    <w:rsid w:val="00A02DE3"/>
    <w:rPr>
      <w:rFonts w:ascii="Times New Roman" w:eastAsia="Times New Roman" w:hAnsi="Times New Roman" w:cs="Times New Roman"/>
      <w:sz w:val="24"/>
      <w:szCs w:val="24"/>
      <w:lang w:eastAsia="ru-RU"/>
    </w:rPr>
  </w:style>
  <w:style w:type="paragraph" w:styleId="af6">
    <w:name w:val="footer"/>
    <w:aliases w:val="Footer Left,EAC_Footer,Title Down,Footer16,НижКолонтитул"/>
    <w:basedOn w:val="a0"/>
    <w:link w:val="af7"/>
    <w:unhideWhenUsed/>
    <w:rsid w:val="00A02DE3"/>
    <w:pPr>
      <w:tabs>
        <w:tab w:val="center" w:pos="4677"/>
        <w:tab w:val="right" w:pos="9355"/>
      </w:tabs>
    </w:pPr>
  </w:style>
  <w:style w:type="character" w:customStyle="1" w:styleId="af7">
    <w:name w:val="Нижний колонтитул Знак"/>
    <w:aliases w:val="Footer Left Знак,EAC_Footer Знак,Title Down Знак,Footer16 Знак,НижКолонтитул Знак"/>
    <w:basedOn w:val="a1"/>
    <w:link w:val="af6"/>
    <w:uiPriority w:val="99"/>
    <w:rsid w:val="00A02DE3"/>
    <w:rPr>
      <w:rFonts w:ascii="Times New Roman" w:eastAsia="Times New Roman" w:hAnsi="Times New Roman" w:cs="Times New Roman"/>
      <w:sz w:val="24"/>
      <w:szCs w:val="24"/>
      <w:lang w:eastAsia="ru-RU"/>
    </w:rPr>
  </w:style>
  <w:style w:type="paragraph" w:customStyle="1" w:styleId="21">
    <w:name w:val="Верхний колонтитул 2"/>
    <w:basedOn w:val="af4"/>
    <w:rsid w:val="00A02DE3"/>
    <w:pPr>
      <w:widowControl/>
      <w:tabs>
        <w:tab w:val="clear" w:pos="4677"/>
        <w:tab w:val="clear" w:pos="9355"/>
      </w:tabs>
      <w:autoSpaceDE/>
      <w:autoSpaceDN/>
      <w:adjustRightInd/>
      <w:spacing w:line="240" w:lineRule="atLeast"/>
      <w:ind w:left="851"/>
      <w:jc w:val="both"/>
    </w:pPr>
    <w:rPr>
      <w:sz w:val="16"/>
    </w:rPr>
  </w:style>
  <w:style w:type="paragraph" w:styleId="af8">
    <w:name w:val="TOC Heading"/>
    <w:basedOn w:val="10"/>
    <w:next w:val="a0"/>
    <w:uiPriority w:val="39"/>
    <w:unhideWhenUsed/>
    <w:qFormat/>
    <w:rsid w:val="00DA457B"/>
    <w:pPr>
      <w:keepLines/>
      <w:numPr>
        <w:numId w:val="0"/>
      </w:numPr>
      <w:overflowPunct/>
      <w:autoSpaceDE/>
      <w:autoSpaceDN/>
      <w:adjustRightInd/>
      <w:spacing w:before="480" w:after="0" w:line="276" w:lineRule="auto"/>
      <w:jc w:val="left"/>
      <w:textAlignment w:val="auto"/>
      <w:outlineLvl w:val="9"/>
    </w:pPr>
    <w:rPr>
      <w:caps w:val="0"/>
      <w:noProof w:val="0"/>
      <w:kern w:val="0"/>
      <w:lang w:val="en-US"/>
    </w:rPr>
  </w:style>
  <w:style w:type="paragraph" w:styleId="12">
    <w:name w:val="toc 1"/>
    <w:basedOn w:val="a0"/>
    <w:next w:val="a0"/>
    <w:autoRedefine/>
    <w:uiPriority w:val="39"/>
    <w:unhideWhenUsed/>
    <w:rsid w:val="00811D4B"/>
    <w:pPr>
      <w:tabs>
        <w:tab w:val="left" w:pos="480"/>
        <w:tab w:val="right" w:leader="dot" w:pos="9345"/>
      </w:tabs>
      <w:spacing w:after="100"/>
    </w:pPr>
    <w:rPr>
      <w:rFonts w:asciiTheme="majorHAnsi" w:hAnsiTheme="majorHAnsi" w:cstheme="majorHAnsi"/>
      <w:b/>
      <w:noProof/>
    </w:rPr>
  </w:style>
  <w:style w:type="paragraph" w:styleId="22">
    <w:name w:val="toc 2"/>
    <w:basedOn w:val="a0"/>
    <w:next w:val="a0"/>
    <w:autoRedefine/>
    <w:uiPriority w:val="39"/>
    <w:unhideWhenUsed/>
    <w:rsid w:val="00811D4B"/>
    <w:pPr>
      <w:spacing w:after="100"/>
      <w:ind w:left="240"/>
    </w:pPr>
  </w:style>
  <w:style w:type="paragraph" w:styleId="31">
    <w:name w:val="toc 3"/>
    <w:basedOn w:val="a0"/>
    <w:next w:val="a0"/>
    <w:autoRedefine/>
    <w:uiPriority w:val="39"/>
    <w:unhideWhenUsed/>
    <w:rsid w:val="00811D4B"/>
    <w:pPr>
      <w:spacing w:after="100"/>
      <w:ind w:left="480"/>
    </w:pPr>
  </w:style>
  <w:style w:type="character" w:styleId="af9">
    <w:name w:val="Hyperlink"/>
    <w:basedOn w:val="a1"/>
    <w:uiPriority w:val="99"/>
    <w:unhideWhenUsed/>
    <w:rsid w:val="00811D4B"/>
    <w:rPr>
      <w:color w:val="0000FF" w:themeColor="hyperlink"/>
      <w:u w:val="single"/>
    </w:rPr>
  </w:style>
  <w:style w:type="paragraph" w:styleId="afa">
    <w:name w:val="Document Map"/>
    <w:basedOn w:val="a0"/>
    <w:link w:val="afb"/>
    <w:uiPriority w:val="99"/>
    <w:semiHidden/>
    <w:unhideWhenUsed/>
    <w:rsid w:val="00811D4B"/>
    <w:rPr>
      <w:rFonts w:ascii="Tahoma" w:hAnsi="Tahoma" w:cs="Tahoma"/>
      <w:sz w:val="16"/>
      <w:szCs w:val="16"/>
    </w:rPr>
  </w:style>
  <w:style w:type="character" w:customStyle="1" w:styleId="afb">
    <w:name w:val="Схема документа Знак"/>
    <w:basedOn w:val="a1"/>
    <w:link w:val="afa"/>
    <w:uiPriority w:val="99"/>
    <w:semiHidden/>
    <w:rsid w:val="00811D4B"/>
    <w:rPr>
      <w:rFonts w:ascii="Tahoma" w:eastAsia="Times New Roman" w:hAnsi="Tahoma" w:cs="Tahoma"/>
      <w:sz w:val="16"/>
      <w:szCs w:val="16"/>
      <w:lang w:eastAsia="ru-RU"/>
    </w:rPr>
  </w:style>
  <w:style w:type="paragraph" w:styleId="41">
    <w:name w:val="toc 4"/>
    <w:basedOn w:val="a0"/>
    <w:next w:val="a0"/>
    <w:autoRedefine/>
    <w:uiPriority w:val="39"/>
    <w:unhideWhenUsed/>
    <w:rsid w:val="00DA457B"/>
    <w:pPr>
      <w:widowControl/>
      <w:autoSpaceDE/>
      <w:autoSpaceDN/>
      <w:adjustRightInd/>
      <w:spacing w:before="0" w:after="100" w:line="276"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DA457B"/>
    <w:pPr>
      <w:widowControl/>
      <w:autoSpaceDE/>
      <w:autoSpaceDN/>
      <w:adjustRightInd/>
      <w:spacing w:before="0" w:after="100" w:line="276"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DA457B"/>
    <w:pPr>
      <w:widowControl/>
      <w:autoSpaceDE/>
      <w:autoSpaceDN/>
      <w:adjustRightInd/>
      <w:spacing w:before="0"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DA457B"/>
    <w:pPr>
      <w:widowControl/>
      <w:autoSpaceDE/>
      <w:autoSpaceDN/>
      <w:adjustRightInd/>
      <w:spacing w:before="0" w:after="100" w:line="276"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DA457B"/>
    <w:pPr>
      <w:widowControl/>
      <w:autoSpaceDE/>
      <w:autoSpaceDN/>
      <w:adjustRightInd/>
      <w:spacing w:before="0" w:after="100" w:line="276"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DA457B"/>
    <w:pPr>
      <w:widowControl/>
      <w:autoSpaceDE/>
      <w:autoSpaceDN/>
      <w:adjustRightInd/>
      <w:spacing w:before="0" w:after="100" w:line="276" w:lineRule="auto"/>
      <w:ind w:left="1760"/>
    </w:pPr>
    <w:rPr>
      <w:rFonts w:asciiTheme="minorHAnsi" w:eastAsiaTheme="minorEastAsia" w:hAnsiTheme="minorHAnsi" w:cstheme="minorBidi"/>
      <w:sz w:val="22"/>
      <w:szCs w:val="22"/>
    </w:rPr>
  </w:style>
  <w:style w:type="table" w:styleId="afc">
    <w:name w:val="Table Grid"/>
    <w:basedOn w:val="a2"/>
    <w:uiPriority w:val="59"/>
    <w:rsid w:val="00121523"/>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Eng">
    <w:name w:val="Bullet Eng"/>
    <w:basedOn w:val="a0"/>
    <w:uiPriority w:val="99"/>
    <w:rsid w:val="001D25F5"/>
    <w:pPr>
      <w:widowControl/>
      <w:numPr>
        <w:numId w:val="3"/>
      </w:numPr>
      <w:autoSpaceDE/>
      <w:autoSpaceDN/>
      <w:adjustRightInd/>
      <w:spacing w:before="0" w:line="240" w:lineRule="atLeast"/>
      <w:jc w:val="both"/>
    </w:pPr>
    <w:rPr>
      <w:szCs w:val="20"/>
    </w:rPr>
  </w:style>
  <w:style w:type="paragraph" w:customStyle="1" w:styleId="afd">
    <w:name w:val="Таблица текст"/>
    <w:basedOn w:val="a0"/>
    <w:link w:val="afe"/>
    <w:rsid w:val="001D25F5"/>
    <w:pPr>
      <w:widowControl/>
      <w:autoSpaceDE/>
      <w:autoSpaceDN/>
      <w:adjustRightInd/>
      <w:spacing w:before="40" w:after="40"/>
      <w:jc w:val="center"/>
    </w:pPr>
    <w:rPr>
      <w:sz w:val="20"/>
      <w:szCs w:val="20"/>
    </w:rPr>
  </w:style>
  <w:style w:type="character" w:customStyle="1" w:styleId="afe">
    <w:name w:val="Таблица текст Знак"/>
    <w:link w:val="afd"/>
    <w:rsid w:val="001D25F5"/>
    <w:rPr>
      <w:rFonts w:ascii="Arial" w:eastAsia="Times New Roman" w:hAnsi="Arial" w:cs="Times New Roman"/>
      <w:sz w:val="20"/>
      <w:szCs w:val="20"/>
      <w:lang w:eastAsia="ru-RU"/>
    </w:rPr>
  </w:style>
  <w:style w:type="paragraph" w:styleId="aff">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_рисунок,Зн,EAC_Object_Na"/>
    <w:basedOn w:val="a0"/>
    <w:next w:val="a0"/>
    <w:link w:val="aff0"/>
    <w:unhideWhenUsed/>
    <w:qFormat/>
    <w:rsid w:val="00AA32E9"/>
    <w:pPr>
      <w:spacing w:before="0" w:after="200"/>
    </w:pPr>
    <w:rPr>
      <w:b/>
      <w:bCs/>
      <w:color w:val="4F81BD" w:themeColor="accent1"/>
      <w:sz w:val="18"/>
      <w:szCs w:val="18"/>
    </w:rPr>
  </w:style>
  <w:style w:type="character" w:customStyle="1" w:styleId="aff0">
    <w:name w:val="Название объекта Знак"/>
    <w:aliases w:val="Название объекта Знак Знак Знак Знак Знак,Название объекта Знак Знак Знак Знак1,Название объекта Знак Знак Знак1,Название объекта Знак Знак Знак Знак Знак Знак Знак1,Название объекта Знак Знак Знак Знак Знак Знак Знак Знак,Зн Знак"/>
    <w:link w:val="aff"/>
    <w:locked/>
    <w:rsid w:val="00AA32E9"/>
    <w:rPr>
      <w:rFonts w:ascii="Arial" w:eastAsia="Times New Roman" w:hAnsi="Arial" w:cs="Times New Roman"/>
      <w:b/>
      <w:bCs/>
      <w:color w:val="4F81BD" w:themeColor="accent1"/>
      <w:sz w:val="18"/>
      <w:szCs w:val="18"/>
      <w:lang w:eastAsia="ru-RU"/>
    </w:rPr>
  </w:style>
  <w:style w:type="paragraph" w:customStyle="1" w:styleId="aff1">
    <w:name w:val="Стиль Каспий основной"/>
    <w:basedOn w:val="a0"/>
    <w:link w:val="aff2"/>
    <w:qFormat/>
    <w:rsid w:val="001E4142"/>
    <w:pPr>
      <w:widowControl/>
      <w:autoSpaceDE/>
      <w:autoSpaceDN/>
      <w:adjustRightInd/>
      <w:ind w:left="851"/>
      <w:jc w:val="both"/>
    </w:pPr>
    <w:rPr>
      <w:rFonts w:cs="Arial"/>
    </w:rPr>
  </w:style>
  <w:style w:type="character" w:customStyle="1" w:styleId="aff2">
    <w:name w:val="Стиль Каспий основной Знак"/>
    <w:basedOn w:val="a1"/>
    <w:link w:val="aff1"/>
    <w:rsid w:val="001E4142"/>
    <w:rPr>
      <w:rFonts w:ascii="Arial" w:eastAsia="Times New Roman" w:hAnsi="Arial" w:cs="Arial"/>
      <w:sz w:val="24"/>
      <w:szCs w:val="24"/>
      <w:lang w:eastAsia="ru-RU"/>
    </w:rPr>
  </w:style>
  <w:style w:type="paragraph" w:customStyle="1" w:styleId="aff3">
    <w:name w:val="_Обычный"/>
    <w:basedOn w:val="a0"/>
    <w:link w:val="aff4"/>
    <w:qFormat/>
    <w:rsid w:val="00992A8F"/>
    <w:pPr>
      <w:widowControl/>
      <w:autoSpaceDE/>
      <w:autoSpaceDN/>
      <w:adjustRightInd/>
      <w:spacing w:before="0" w:line="240" w:lineRule="atLeast"/>
      <w:ind w:firstLine="851"/>
      <w:jc w:val="both"/>
    </w:pPr>
    <w:rPr>
      <w:szCs w:val="20"/>
    </w:rPr>
  </w:style>
  <w:style w:type="character" w:customStyle="1" w:styleId="aff4">
    <w:name w:val="_Обычный Знак"/>
    <w:link w:val="aff3"/>
    <w:rsid w:val="00992A8F"/>
    <w:rPr>
      <w:rFonts w:ascii="Arial" w:eastAsia="Times New Roman" w:hAnsi="Arial" w:cs="Times New Roman"/>
      <w:sz w:val="24"/>
      <w:szCs w:val="20"/>
      <w:lang w:eastAsia="ru-RU"/>
    </w:rPr>
  </w:style>
  <w:style w:type="paragraph" w:customStyle="1" w:styleId="a">
    <w:name w:val="квадратики"/>
    <w:basedOn w:val="a0"/>
    <w:link w:val="aff5"/>
    <w:qFormat/>
    <w:rsid w:val="00992A8F"/>
    <w:pPr>
      <w:widowControl/>
      <w:numPr>
        <w:numId w:val="8"/>
      </w:numPr>
      <w:autoSpaceDE/>
      <w:autoSpaceDN/>
      <w:adjustRightInd/>
      <w:spacing w:before="0" w:after="60"/>
      <w:contextualSpacing/>
      <w:jc w:val="both"/>
    </w:pPr>
    <w:rPr>
      <w:szCs w:val="20"/>
    </w:rPr>
  </w:style>
  <w:style w:type="character" w:customStyle="1" w:styleId="aff5">
    <w:name w:val="квадратики Знак"/>
    <w:link w:val="a"/>
    <w:rsid w:val="00992A8F"/>
    <w:rPr>
      <w:rFonts w:ascii="Arial" w:eastAsia="Times New Roman" w:hAnsi="Arial" w:cs="Times New Roman"/>
      <w:sz w:val="24"/>
      <w:szCs w:val="20"/>
      <w:lang w:eastAsia="ru-RU"/>
    </w:rPr>
  </w:style>
  <w:style w:type="character" w:customStyle="1" w:styleId="13">
    <w:name w:val="Название объекта Знак1"/>
    <w:aliases w:val="Название объекта Знак Знак Знак Знак Знак1,Название объекта Знак Знак Знак Знак2,Название объекта Знак Знак Знак2,Название объекта Знак Знак Знак Знак Знак Знак Знак2,Название объекта Знак Знак Знак Знак Знак Знак Знак Знак1"/>
    <w:locked/>
    <w:rsid w:val="00D90764"/>
    <w:rPr>
      <w:rFonts w:ascii="Arial" w:eastAsia="Times New Roman" w:hAnsi="Arial" w:cs="Times New Roman"/>
      <w:b/>
      <w:bCs/>
      <w:color w:val="4F81BD"/>
      <w:sz w:val="18"/>
      <w:szCs w:val="18"/>
      <w:lang w:eastAsia="ru-RU"/>
    </w:rPr>
  </w:style>
  <w:style w:type="paragraph" w:customStyle="1" w:styleId="120">
    <w:name w:val="Обычный + 12"/>
    <w:basedOn w:val="a0"/>
    <w:link w:val="121"/>
    <w:rsid w:val="007D3DE5"/>
    <w:pPr>
      <w:widowControl/>
      <w:autoSpaceDE/>
      <w:autoSpaceDN/>
      <w:adjustRightInd/>
      <w:spacing w:before="240" w:after="0"/>
      <w:ind w:left="851"/>
      <w:jc w:val="both"/>
    </w:pPr>
    <w:rPr>
      <w:szCs w:val="20"/>
    </w:rPr>
  </w:style>
  <w:style w:type="character" w:customStyle="1" w:styleId="121">
    <w:name w:val="Обычный + 12 Знак1"/>
    <w:link w:val="120"/>
    <w:rsid w:val="007D3DE5"/>
    <w:rPr>
      <w:rFonts w:ascii="Arial" w:eastAsia="Times New Roman" w:hAnsi="Arial" w:cs="Times New Roman"/>
      <w:sz w:val="24"/>
      <w:szCs w:val="20"/>
      <w:lang w:eastAsia="ru-RU"/>
    </w:rPr>
  </w:style>
  <w:style w:type="paragraph" w:customStyle="1" w:styleId="aff6">
    <w:name w:val="Основной"/>
    <w:basedOn w:val="a0"/>
    <w:link w:val="aff7"/>
    <w:qFormat/>
    <w:rsid w:val="007D3DE5"/>
    <w:pPr>
      <w:spacing w:after="0"/>
      <w:ind w:left="567"/>
      <w:jc w:val="both"/>
    </w:pPr>
    <w:rPr>
      <w:rFonts w:eastAsiaTheme="minorHAnsi" w:cs="Arial"/>
    </w:rPr>
  </w:style>
  <w:style w:type="character" w:customStyle="1" w:styleId="aff7">
    <w:name w:val="Основной Знак"/>
    <w:basedOn w:val="a1"/>
    <w:link w:val="aff6"/>
    <w:rsid w:val="007D3DE5"/>
    <w:rPr>
      <w:rFonts w:ascii="Arial" w:hAnsi="Arial" w:cs="Arial"/>
      <w:sz w:val="24"/>
      <w:szCs w:val="24"/>
      <w:lang w:eastAsia="ru-RU"/>
    </w:rPr>
  </w:style>
  <w:style w:type="paragraph" w:customStyle="1" w:styleId="aff8">
    <w:name w:val="Название таблиц"/>
    <w:basedOn w:val="a0"/>
    <w:link w:val="aff9"/>
    <w:qFormat/>
    <w:rsid w:val="00DE7967"/>
    <w:pPr>
      <w:ind w:left="567"/>
      <w:jc w:val="both"/>
    </w:pPr>
    <w:rPr>
      <w:bCs/>
      <w:sz w:val="20"/>
      <w:szCs w:val="20"/>
    </w:rPr>
  </w:style>
  <w:style w:type="character" w:customStyle="1" w:styleId="aff9">
    <w:name w:val="Название таблиц Знак"/>
    <w:basedOn w:val="a1"/>
    <w:link w:val="aff8"/>
    <w:rsid w:val="00DE7967"/>
    <w:rPr>
      <w:rFonts w:ascii="Arial" w:eastAsia="Times New Roman" w:hAnsi="Arial" w:cs="Times New Roman"/>
      <w:bCs/>
      <w:sz w:val="20"/>
      <w:szCs w:val="20"/>
      <w:lang w:eastAsia="ru-RU"/>
    </w:rPr>
  </w:style>
  <w:style w:type="paragraph" w:customStyle="1" w:styleId="affa">
    <w:name w:val="Каспий"/>
    <w:basedOn w:val="a0"/>
    <w:link w:val="affb"/>
    <w:qFormat/>
    <w:rsid w:val="00BE5F11"/>
    <w:pPr>
      <w:widowControl/>
      <w:autoSpaceDE/>
      <w:autoSpaceDN/>
      <w:adjustRightInd/>
      <w:ind w:left="709"/>
      <w:jc w:val="both"/>
    </w:pPr>
  </w:style>
  <w:style w:type="character" w:customStyle="1" w:styleId="affb">
    <w:name w:val="Каспий Знак"/>
    <w:link w:val="affa"/>
    <w:rsid w:val="00BE5F11"/>
    <w:rPr>
      <w:rFonts w:ascii="Arial" w:eastAsia="Times New Roman" w:hAnsi="Arial" w:cs="Times New Roman"/>
      <w:sz w:val="24"/>
      <w:szCs w:val="24"/>
      <w:lang w:eastAsia="ru-RU"/>
    </w:rPr>
  </w:style>
  <w:style w:type="paragraph" w:customStyle="1" w:styleId="Default">
    <w:name w:val="Default"/>
    <w:rsid w:val="009B6899"/>
    <w:pPr>
      <w:autoSpaceDE w:val="0"/>
      <w:autoSpaceDN w:val="0"/>
      <w:adjustRightInd w:val="0"/>
      <w:spacing w:before="0"/>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1"/>
    <w:rsid w:val="009B6899"/>
  </w:style>
  <w:style w:type="numbering" w:customStyle="1" w:styleId="ArticleSection3">
    <w:name w:val="Article / Section3"/>
    <w:rsid w:val="003E0C6A"/>
    <w:pPr>
      <w:numPr>
        <w:numId w:val="19"/>
      </w:numPr>
    </w:pPr>
  </w:style>
  <w:style w:type="character" w:customStyle="1" w:styleId="122">
    <w:name w:val="Абзац 12 Знак"/>
    <w:link w:val="123"/>
    <w:locked/>
    <w:rsid w:val="003E0C6A"/>
    <w:rPr>
      <w:sz w:val="24"/>
    </w:rPr>
  </w:style>
  <w:style w:type="paragraph" w:customStyle="1" w:styleId="123">
    <w:name w:val="Абзац 12"/>
    <w:basedOn w:val="a0"/>
    <w:link w:val="122"/>
    <w:qFormat/>
    <w:rsid w:val="003E0C6A"/>
    <w:pPr>
      <w:overflowPunct w:val="0"/>
      <w:spacing w:before="0" w:after="0"/>
      <w:ind w:firstLine="284"/>
      <w:jc w:val="both"/>
    </w:pPr>
    <w:rPr>
      <w:rFonts w:asciiTheme="minorHAnsi" w:eastAsiaTheme="minorHAnsi" w:hAnsiTheme="minorHAnsi" w:cstheme="minorBidi"/>
      <w:szCs w:val="22"/>
      <w:lang w:eastAsia="en-US"/>
    </w:rPr>
  </w:style>
  <w:style w:type="paragraph" w:styleId="affc">
    <w:name w:val="Body Text"/>
    <w:aliases w:val="AETC-Body,DNV-Body,AETC-Body1,DNV-Body1,io?ao_ii?iaeu,отчет_нормаль,b,Табличный,Oaaee?iue,Oaaee?iue1,Oaaee?iue2,Oaaee?iue3,Oaaee?iue4,Oaaee?iue5,Oaaee?iue11,Oaaee?iue21,Oaaee?iue31,Oaaee?iue41,Табличный1,Табличный2,Табличный3,Табличный4"/>
    <w:basedOn w:val="a0"/>
    <w:link w:val="affd"/>
    <w:qFormat/>
    <w:rsid w:val="005A4547"/>
    <w:pPr>
      <w:widowControl/>
      <w:autoSpaceDE/>
      <w:autoSpaceDN/>
      <w:adjustRightInd/>
      <w:spacing w:after="0"/>
      <w:ind w:left="851"/>
      <w:jc w:val="both"/>
    </w:pPr>
    <w:rPr>
      <w:szCs w:val="20"/>
    </w:rPr>
  </w:style>
  <w:style w:type="character" w:customStyle="1" w:styleId="affd">
    <w:name w:val="Основной текст Знак"/>
    <w:aliases w:val="AETC-Body Знак,DNV-Body Знак,AETC-Body1 Знак,DNV-Body1 Знак,io?ao_ii?iaeu Знак,отчет_нормаль Знак,b Знак,Табличный Знак,Oaaee?iue Знак,Oaaee?iue1 Знак,Oaaee?iue2 Знак,Oaaee?iue3 Знак,Oaaee?iue4 Знак,Oaaee?iue5 Знак,Oaaee?iue11 Знак"/>
    <w:basedOn w:val="a1"/>
    <w:link w:val="affc"/>
    <w:rsid w:val="005A4547"/>
    <w:rPr>
      <w:rFonts w:ascii="Arial" w:eastAsia="Times New Roman" w:hAnsi="Arial" w:cs="Times New Roman"/>
      <w:sz w:val="24"/>
      <w:szCs w:val="20"/>
    </w:rPr>
  </w:style>
  <w:style w:type="paragraph" w:customStyle="1" w:styleId="14">
    <w:name w:val="Основной текст1"/>
    <w:basedOn w:val="a0"/>
    <w:link w:val="affe"/>
    <w:qFormat/>
    <w:rsid w:val="00AA2DB2"/>
    <w:pPr>
      <w:widowControl/>
      <w:autoSpaceDE/>
      <w:autoSpaceDN/>
      <w:adjustRightInd/>
      <w:spacing w:after="0"/>
    </w:pPr>
    <w:rPr>
      <w:snapToGrid w:val="0"/>
      <w:sz w:val="20"/>
      <w:szCs w:val="20"/>
    </w:rPr>
  </w:style>
  <w:style w:type="character" w:customStyle="1" w:styleId="affe">
    <w:name w:val="Основной текст_"/>
    <w:link w:val="14"/>
    <w:rsid w:val="00AA2DB2"/>
    <w:rPr>
      <w:rFonts w:ascii="Arial" w:eastAsia="Times New Roman" w:hAnsi="Arial" w:cs="Times New Roman"/>
      <w:snapToGrid w:val="0"/>
      <w:sz w:val="20"/>
      <w:szCs w:val="20"/>
      <w:lang w:eastAsia="ru-RU"/>
    </w:rPr>
  </w:style>
  <w:style w:type="paragraph" w:customStyle="1" w:styleId="1-0">
    <w:name w:val="Стиль1- ОВОС"/>
    <w:basedOn w:val="a0"/>
    <w:link w:val="1-1"/>
    <w:qFormat/>
    <w:rsid w:val="00DA41BF"/>
    <w:pPr>
      <w:ind w:left="567"/>
      <w:jc w:val="both"/>
    </w:pPr>
    <w:rPr>
      <w:rFonts w:cs="Arial"/>
    </w:rPr>
  </w:style>
  <w:style w:type="character" w:customStyle="1" w:styleId="1-1">
    <w:name w:val="Стиль1- ОВОС Знак"/>
    <w:basedOn w:val="a1"/>
    <w:link w:val="1-0"/>
    <w:rsid w:val="00DA41BF"/>
    <w:rPr>
      <w:rFonts w:ascii="Arial" w:eastAsia="Times New Roman" w:hAnsi="Arial" w:cs="Arial"/>
      <w:sz w:val="24"/>
      <w:szCs w:val="24"/>
      <w:lang w:eastAsia="ru-RU"/>
    </w:rPr>
  </w:style>
  <w:style w:type="paragraph" w:customStyle="1" w:styleId="afff">
    <w:name w:val="СК_таблицы"/>
    <w:basedOn w:val="a0"/>
    <w:link w:val="afff0"/>
    <w:qFormat/>
    <w:rsid w:val="00DA41BF"/>
    <w:pPr>
      <w:ind w:left="567"/>
      <w:jc w:val="both"/>
    </w:pPr>
    <w:rPr>
      <w:bCs/>
      <w:sz w:val="20"/>
      <w:szCs w:val="20"/>
    </w:rPr>
  </w:style>
  <w:style w:type="character" w:customStyle="1" w:styleId="afff0">
    <w:name w:val="СК_таблицы Знак"/>
    <w:link w:val="afff"/>
    <w:rsid w:val="00DA41BF"/>
    <w:rPr>
      <w:rFonts w:ascii="Arial" w:eastAsia="Times New Roman" w:hAnsi="Arial" w:cs="Times New Roman"/>
      <w:bCs/>
      <w:sz w:val="20"/>
      <w:szCs w:val="20"/>
      <w:lang w:eastAsia="ru-RU"/>
    </w:rPr>
  </w:style>
  <w:style w:type="paragraph" w:customStyle="1" w:styleId="1-">
    <w:name w:val="Стиль1-выделения в ОВОС"/>
    <w:basedOn w:val="a9"/>
    <w:link w:val="1-2"/>
    <w:qFormat/>
    <w:rsid w:val="00DA41BF"/>
    <w:pPr>
      <w:numPr>
        <w:numId w:val="24"/>
      </w:numPr>
      <w:spacing w:before="0" w:after="0"/>
      <w:contextualSpacing w:val="0"/>
      <w:jc w:val="both"/>
    </w:pPr>
    <w:rPr>
      <w:rFonts w:cs="Arial"/>
    </w:rPr>
  </w:style>
  <w:style w:type="character" w:customStyle="1" w:styleId="1-2">
    <w:name w:val="Стиль1-выделения в ОВОС Знак"/>
    <w:basedOn w:val="a1"/>
    <w:link w:val="1-"/>
    <w:rsid w:val="00DA41BF"/>
    <w:rPr>
      <w:rFonts w:ascii="Arial" w:eastAsia="Times New Roman" w:hAnsi="Arial" w:cs="Arial"/>
      <w:sz w:val="24"/>
      <w:szCs w:val="24"/>
      <w:lang w:eastAsia="ru-RU"/>
    </w:rPr>
  </w:style>
  <w:style w:type="paragraph" w:customStyle="1" w:styleId="afff1">
    <w:name w:val="Таблица название"/>
    <w:basedOn w:val="a0"/>
    <w:link w:val="afff2"/>
    <w:qFormat/>
    <w:rsid w:val="00DA41BF"/>
    <w:pPr>
      <w:autoSpaceDE/>
      <w:autoSpaceDN/>
      <w:adjustRightInd/>
      <w:spacing w:before="60" w:after="60"/>
      <w:jc w:val="center"/>
    </w:pPr>
    <w:rPr>
      <w:sz w:val="20"/>
      <w:szCs w:val="20"/>
    </w:rPr>
  </w:style>
  <w:style w:type="character" w:customStyle="1" w:styleId="afff2">
    <w:name w:val="Таблица название Знак Знак"/>
    <w:link w:val="afff1"/>
    <w:rsid w:val="00DA41BF"/>
    <w:rPr>
      <w:rFonts w:ascii="Arial" w:eastAsia="Times New Roman" w:hAnsi="Arial" w:cs="Times New Roman"/>
      <w:sz w:val="20"/>
      <w:szCs w:val="20"/>
      <w:lang w:eastAsia="ru-RU"/>
    </w:rPr>
  </w:style>
  <w:style w:type="paragraph" w:customStyle="1" w:styleId="1">
    <w:name w:val="Маркированный список 1"/>
    <w:basedOn w:val="a0"/>
    <w:link w:val="15"/>
    <w:qFormat/>
    <w:rsid w:val="00DA41BF"/>
    <w:pPr>
      <w:widowControl/>
      <w:numPr>
        <w:numId w:val="25"/>
      </w:numPr>
      <w:autoSpaceDE/>
      <w:autoSpaceDN/>
      <w:adjustRightInd/>
      <w:spacing w:before="0"/>
      <w:jc w:val="both"/>
    </w:pPr>
    <w:rPr>
      <w:szCs w:val="20"/>
    </w:rPr>
  </w:style>
  <w:style w:type="character" w:customStyle="1" w:styleId="15">
    <w:name w:val="Маркированный список 1 Знак"/>
    <w:link w:val="1"/>
    <w:rsid w:val="00DA41BF"/>
    <w:rPr>
      <w:rFonts w:ascii="Arial" w:eastAsia="Times New Roman" w:hAnsi="Arial" w:cs="Times New Roman"/>
      <w:sz w:val="24"/>
      <w:szCs w:val="20"/>
    </w:rPr>
  </w:style>
  <w:style w:type="paragraph" w:customStyle="1" w:styleId="afff3">
    <w:name w:val="Рисунок"/>
    <w:basedOn w:val="a0"/>
    <w:link w:val="16"/>
    <w:rsid w:val="0095104C"/>
    <w:pPr>
      <w:keepNext/>
      <w:widowControl/>
      <w:autoSpaceDE/>
      <w:autoSpaceDN/>
      <w:adjustRightInd/>
      <w:spacing w:before="60" w:after="60"/>
      <w:jc w:val="center"/>
    </w:pPr>
    <w:rPr>
      <w:sz w:val="18"/>
      <w:szCs w:val="20"/>
    </w:rPr>
  </w:style>
  <w:style w:type="character" w:customStyle="1" w:styleId="16">
    <w:name w:val="Рисунок Знак1"/>
    <w:link w:val="afff3"/>
    <w:rsid w:val="0095104C"/>
    <w:rPr>
      <w:rFonts w:ascii="Arial" w:eastAsia="Times New Roman" w:hAnsi="Arial" w:cs="Times New Roman"/>
      <w:sz w:val="18"/>
      <w:szCs w:val="20"/>
      <w:lang w:eastAsia="ru-RU"/>
    </w:rPr>
  </w:style>
  <w:style w:type="paragraph" w:customStyle="1" w:styleId="BlockText1">
    <w:name w:val="Block Text1"/>
    <w:basedOn w:val="a0"/>
    <w:uiPriority w:val="99"/>
    <w:rsid w:val="0095104C"/>
    <w:pPr>
      <w:numPr>
        <w:numId w:val="26"/>
      </w:numPr>
      <w:tabs>
        <w:tab w:val="clear" w:pos="1800"/>
      </w:tabs>
      <w:autoSpaceDE/>
      <w:autoSpaceDN/>
      <w:adjustRightInd/>
      <w:spacing w:before="220" w:after="260" w:line="220" w:lineRule="auto"/>
      <w:ind w:left="142" w:right="2000" w:hanging="131"/>
    </w:pPr>
    <w:rPr>
      <w:rFonts w:ascii="Times New Roman" w:eastAsia="MS ??" w:hAnsi="Times New Roman"/>
      <w:sz w:val="22"/>
      <w:szCs w:val="20"/>
    </w:rPr>
  </w:style>
  <w:style w:type="paragraph" w:customStyle="1" w:styleId="afff4">
    <w:name w:val="Название рисунков"/>
    <w:basedOn w:val="aff"/>
    <w:link w:val="afff5"/>
    <w:qFormat/>
    <w:rsid w:val="0095104C"/>
    <w:pPr>
      <w:spacing w:before="200"/>
      <w:ind w:left="567"/>
      <w:jc w:val="center"/>
    </w:pPr>
    <w:rPr>
      <w:color w:val="auto"/>
      <w:sz w:val="20"/>
      <w:szCs w:val="20"/>
      <w:lang w:val="en-GB"/>
    </w:rPr>
  </w:style>
  <w:style w:type="character" w:customStyle="1" w:styleId="afff5">
    <w:name w:val="Название рисунков Знак"/>
    <w:link w:val="afff4"/>
    <w:rsid w:val="0095104C"/>
    <w:rPr>
      <w:rFonts w:ascii="Arial" w:eastAsia="Times New Roman" w:hAnsi="Arial" w:cs="Times New Roman"/>
      <w:b/>
      <w:bCs/>
      <w:sz w:val="20"/>
      <w:szCs w:val="20"/>
      <w:lang w:val="en-GB" w:eastAsia="ru-RU"/>
    </w:rPr>
  </w:style>
  <w:style w:type="paragraph" w:customStyle="1" w:styleId="afff6">
    <w:name w:val="Рисунок примечание"/>
    <w:basedOn w:val="ac"/>
    <w:rsid w:val="0095104C"/>
    <w:pPr>
      <w:spacing w:before="60"/>
      <w:jc w:val="left"/>
    </w:pPr>
    <w:rPr>
      <w:rFonts w:ascii="Arial" w:hAnsi="Arial" w:cs="Arial"/>
      <w:i/>
      <w:sz w:val="20"/>
      <w:szCs w:val="20"/>
    </w:rPr>
  </w:style>
  <w:style w:type="paragraph" w:customStyle="1" w:styleId="1-1031">
    <w:name w:val="1 - Маркированный список 1 + Перед:  0 пт После:  3 пт1"/>
    <w:basedOn w:val="1"/>
    <w:autoRedefine/>
    <w:rsid w:val="00EF6977"/>
    <w:pPr>
      <w:numPr>
        <w:numId w:val="29"/>
      </w:numPr>
      <w:tabs>
        <w:tab w:val="clear" w:pos="1620"/>
        <w:tab w:val="left" w:pos="1560"/>
      </w:tabs>
      <w:spacing w:after="60"/>
      <w:ind w:left="360" w:hanging="360"/>
    </w:pPr>
  </w:style>
  <w:style w:type="numbering" w:customStyle="1" w:styleId="ArticleSection1">
    <w:name w:val="Article / Section1"/>
    <w:rsid w:val="00EF6977"/>
    <w:pPr>
      <w:numPr>
        <w:numId w:val="29"/>
      </w:numPr>
    </w:pPr>
  </w:style>
  <w:style w:type="character" w:customStyle="1" w:styleId="af0">
    <w:name w:val="Таблица Знак"/>
    <w:link w:val="af"/>
    <w:rsid w:val="003D4880"/>
    <w:rPr>
      <w:rFonts w:ascii="Arial" w:eastAsia="Times New Roman" w:hAnsi="Arial" w:cs="Times New Roman"/>
      <w:sz w:val="24"/>
      <w:szCs w:val="24"/>
      <w:lang w:eastAsia="ru-RU"/>
    </w:rPr>
  </w:style>
  <w:style w:type="numbering" w:customStyle="1" w:styleId="211">
    <w:name w:val="М211"/>
    <w:basedOn w:val="a3"/>
    <w:rsid w:val="00E24008"/>
    <w:pPr>
      <w:numPr>
        <w:numId w:val="31"/>
      </w:numPr>
    </w:pPr>
  </w:style>
  <w:style w:type="numbering" w:customStyle="1" w:styleId="ArticleSection31">
    <w:name w:val="Article / Section31"/>
    <w:rsid w:val="00A21F8A"/>
  </w:style>
  <w:style w:type="numbering" w:customStyle="1" w:styleId="1111">
    <w:name w:val="Стиль1111"/>
    <w:uiPriority w:val="99"/>
    <w:rsid w:val="00A21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3075">
      <w:bodyDiv w:val="1"/>
      <w:marLeft w:val="0"/>
      <w:marRight w:val="0"/>
      <w:marTop w:val="0"/>
      <w:marBottom w:val="0"/>
      <w:divBdr>
        <w:top w:val="none" w:sz="0" w:space="0" w:color="auto"/>
        <w:left w:val="none" w:sz="0" w:space="0" w:color="auto"/>
        <w:bottom w:val="none" w:sz="0" w:space="0" w:color="auto"/>
        <w:right w:val="none" w:sz="0" w:space="0" w:color="auto"/>
      </w:divBdr>
    </w:div>
    <w:div w:id="839467653">
      <w:bodyDiv w:val="1"/>
      <w:marLeft w:val="0"/>
      <w:marRight w:val="0"/>
      <w:marTop w:val="0"/>
      <w:marBottom w:val="0"/>
      <w:divBdr>
        <w:top w:val="none" w:sz="0" w:space="0" w:color="auto"/>
        <w:left w:val="none" w:sz="0" w:space="0" w:color="auto"/>
        <w:bottom w:val="none" w:sz="0" w:space="0" w:color="auto"/>
        <w:right w:val="none" w:sz="0" w:space="0" w:color="auto"/>
      </w:divBdr>
    </w:div>
    <w:div w:id="1419863636">
      <w:bodyDiv w:val="1"/>
      <w:marLeft w:val="0"/>
      <w:marRight w:val="0"/>
      <w:marTop w:val="0"/>
      <w:marBottom w:val="0"/>
      <w:divBdr>
        <w:top w:val="none" w:sz="0" w:space="0" w:color="auto"/>
        <w:left w:val="none" w:sz="0" w:space="0" w:color="auto"/>
        <w:bottom w:val="none" w:sz="0" w:space="0" w:color="auto"/>
        <w:right w:val="none" w:sz="0" w:space="0" w:color="auto"/>
      </w:divBdr>
    </w:div>
    <w:div w:id="183186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1299A1-0441-4F4B-874E-FA8AC5FF2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1803</TotalTime>
  <Pages>28</Pages>
  <Words>6734</Words>
  <Characters>38390</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NGSCE</Company>
  <LinksUpToDate>false</LinksUpToDate>
  <CharactersWithSpaces>45034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Пиняева Елена Викторовна</cp:lastModifiedBy>
  <cp:revision>11</cp:revision>
  <cp:lastPrinted>2021-12-23T08:35:00Z</cp:lastPrinted>
  <dcterms:created xsi:type="dcterms:W3CDTF">2021-12-10T14:07:00Z</dcterms:created>
  <dcterms:modified xsi:type="dcterms:W3CDTF">2021-12-23T08:41:00Z</dcterms:modified>
</cp:coreProperties>
</file>