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F84F29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F8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F84F29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F84F29">
        <w:rPr>
          <w:rFonts w:ascii="Times New Roman" w:eastAsia="Calibri" w:hAnsi="Times New Roman" w:cs="Times New Roman"/>
        </w:rPr>
        <w:t>____</w:t>
      </w:r>
      <w:r w:rsidR="0092236F" w:rsidRPr="00F84F29">
        <w:rPr>
          <w:rFonts w:ascii="Times New Roman" w:eastAsia="Calibri" w:hAnsi="Times New Roman" w:cs="Times New Roman"/>
        </w:rPr>
        <w:sym w:font="Symbol" w:char="F02A"/>
      </w:r>
    </w:p>
    <w:p w14:paraId="68A5E886" w14:textId="77777777" w:rsidR="0092236F" w:rsidRPr="00F84F29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3A65B9" w14:textId="77777777" w:rsidR="00F84F29" w:rsidRPr="00F84F29" w:rsidRDefault="005454E3" w:rsidP="00545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F84F29">
        <w:rPr>
          <w:rFonts w:ascii="Times New Roman" w:eastAsia="Times New Roman" w:hAnsi="Times New Roman" w:cs="Times New Roman"/>
          <w:b/>
          <w:lang w:eastAsia="ru-RU"/>
        </w:rPr>
        <w:t>Общественные обсуждения по о</w:t>
      </w:r>
      <w:r w:rsidR="00727FC4" w:rsidRPr="00F84F29">
        <w:rPr>
          <w:rFonts w:ascii="Times New Roman" w:eastAsia="Times New Roman" w:hAnsi="Times New Roman" w:cs="Times New Roman"/>
          <w:b/>
          <w:lang w:eastAsia="ru-RU"/>
        </w:rPr>
        <w:t>бъект</w:t>
      </w:r>
      <w:r w:rsidRPr="00F84F29">
        <w:rPr>
          <w:rFonts w:ascii="Times New Roman" w:eastAsia="Times New Roman" w:hAnsi="Times New Roman" w:cs="Times New Roman"/>
          <w:b/>
          <w:lang w:eastAsia="ru-RU"/>
        </w:rPr>
        <w:t>у</w:t>
      </w:r>
      <w:r w:rsidR="00727FC4" w:rsidRPr="00F84F29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экологической экспертизы</w:t>
      </w:r>
      <w:r w:rsidRPr="00F84F29">
        <w:rPr>
          <w:rFonts w:ascii="Times New Roman" w:eastAsia="Times New Roman" w:hAnsi="Times New Roman"/>
          <w:b/>
          <w:bCs/>
          <w:lang w:eastAsia="ar-SA"/>
        </w:rPr>
        <w:t xml:space="preserve"> (документация): </w:t>
      </w:r>
    </w:p>
    <w:p w14:paraId="235BF5D3" w14:textId="7A5D2E77" w:rsidR="005454E3" w:rsidRPr="00F84F29" w:rsidRDefault="005454E3" w:rsidP="00545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F84F29">
        <w:rPr>
          <w:rFonts w:ascii="Times New Roman" w:eastAsia="Times New Roman" w:hAnsi="Times New Roman"/>
          <w:b/>
          <w:bCs/>
          <w:lang w:eastAsia="ar-SA"/>
        </w:rPr>
        <w:t>«</w:t>
      </w:r>
      <w:r w:rsidR="00F84F29" w:rsidRPr="00F84F29">
        <w:rPr>
          <w:rFonts w:ascii="Times New Roman" w:eastAsia="Times New Roman" w:hAnsi="Times New Roman"/>
          <w:b/>
          <w:bCs/>
          <w:lang w:eastAsia="ar-SA"/>
        </w:rPr>
        <w:t>Программа проведения экспедиционных исследований в районах Земли Франца-Иосифа, севера Новой Земли, Северной Земли и Северо-Карского лицензионного участка»</w:t>
      </w:r>
    </w:p>
    <w:p w14:paraId="21BB4CCD" w14:textId="3BE7437F" w:rsidR="00727FC4" w:rsidRPr="00F84F29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97E05DA" w14:textId="472EDEA8" w:rsidR="00727FC4" w:rsidRPr="00F84F29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F84F29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F84F29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F84F29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F84F29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29D8BB40" w:rsidR="008E6004" w:rsidRPr="00F84F29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F84F29">
        <w:rPr>
          <w:rFonts w:ascii="Times New Roman" w:eastAsia="Calibri" w:hAnsi="Times New Roman" w:cs="Times New Roman"/>
        </w:rPr>
        <w:t>______________________________________________________________________</w:t>
      </w:r>
      <w:r w:rsidR="00BB20CC">
        <w:rPr>
          <w:rFonts w:ascii="Times New Roman" w:eastAsia="Calibri" w:hAnsi="Times New Roman" w:cs="Times New Roman"/>
        </w:rPr>
        <w:t>________</w:t>
      </w:r>
      <w:r w:rsidRPr="00F84F29">
        <w:rPr>
          <w:rFonts w:ascii="Times New Roman" w:eastAsia="Calibri" w:hAnsi="Times New Roman" w:cs="Times New Roman"/>
        </w:rPr>
        <w:t>_</w:t>
      </w:r>
    </w:p>
    <w:p w14:paraId="03DA7398" w14:textId="20604F8E" w:rsidR="00727FC4" w:rsidRPr="00F84F29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4F29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F84F29">
        <w:rPr>
          <w:rFonts w:ascii="Times New Roman" w:eastAsia="Calibri" w:hAnsi="Times New Roman" w:cs="Times New Roman"/>
          <w:sz w:val="16"/>
          <w:szCs w:val="20"/>
        </w:rPr>
        <w:t>.</w:t>
      </w:r>
      <w:r w:rsidRPr="00F84F29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F84F29">
        <w:rPr>
          <w:rFonts w:ascii="Times New Roman" w:eastAsia="Calibri" w:hAnsi="Times New Roman" w:cs="Times New Roman"/>
          <w:sz w:val="16"/>
          <w:szCs w:val="20"/>
        </w:rPr>
        <w:t>.</w:t>
      </w:r>
      <w:r w:rsidRPr="00F84F29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F84F29">
        <w:rPr>
          <w:rFonts w:ascii="Times New Roman" w:eastAsia="Calibri" w:hAnsi="Times New Roman" w:cs="Times New Roman"/>
          <w:sz w:val="16"/>
          <w:szCs w:val="20"/>
        </w:rPr>
        <w:t>.</w:t>
      </w:r>
      <w:r w:rsidRPr="00F84F29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F84F29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F84F29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</w:t>
      </w:r>
      <w:r w:rsidR="00BB20CC">
        <w:rPr>
          <w:rFonts w:ascii="Times New Roman" w:eastAsia="Calibri" w:hAnsi="Times New Roman" w:cs="Times New Roman"/>
          <w:sz w:val="16"/>
          <w:szCs w:val="20"/>
        </w:rPr>
        <w:t xml:space="preserve"> ФИО представителя организации)</w:t>
      </w:r>
    </w:p>
    <w:p w14:paraId="6E913AA6" w14:textId="1697B43A" w:rsidR="00727FC4" w:rsidRPr="00F84F29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F84F29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2C094CB9" w:rsidR="00727FC4" w:rsidRPr="00F84F29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F84F29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F84F29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F84F29">
        <w:rPr>
          <w:rFonts w:ascii="Times New Roman" w:eastAsia="Calibri" w:hAnsi="Times New Roman" w:cs="Times New Roman"/>
          <w:sz w:val="16"/>
          <w:szCs w:val="20"/>
        </w:rPr>
        <w:t xml:space="preserve">организации </w:t>
      </w:r>
      <w:r w:rsidR="00BB20CC">
        <w:rPr>
          <w:rFonts w:ascii="Times New Roman" w:eastAsia="Calibri" w:hAnsi="Times New Roman" w:cs="Times New Roman"/>
          <w:sz w:val="16"/>
          <w:szCs w:val="20"/>
        </w:rPr>
        <w:t>для представителей организаций)</w:t>
      </w:r>
    </w:p>
    <w:p w14:paraId="6354A9E8" w14:textId="54E9D881" w:rsidR="00727FC4" w:rsidRPr="00F84F29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F84F29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5354F727" w:rsidR="00727FC4" w:rsidRPr="00F84F29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F84F29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</w:t>
      </w:r>
      <w:r w:rsidR="00BB20CC">
        <w:rPr>
          <w:rFonts w:ascii="Times New Roman" w:eastAsia="Calibri" w:hAnsi="Times New Roman" w:cs="Times New Roman"/>
          <w:sz w:val="16"/>
          <w:szCs w:val="20"/>
        </w:rPr>
        <w:t>рес электронной почты)</w:t>
      </w:r>
    </w:p>
    <w:p w14:paraId="268A7A56" w14:textId="6C20BD0D" w:rsidR="00727FC4" w:rsidRPr="003745B6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77777777" w:rsidR="00727FC4" w:rsidRPr="003745B6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745B6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3745B6">
        <w:rPr>
          <w:rFonts w:ascii="Times New Roman" w:eastAsia="Calibri" w:hAnsi="Times New Roman" w:cs="Times New Roman"/>
          <w:sz w:val="18"/>
        </w:rPr>
        <w:sym w:font="Symbol" w:char="F02A"/>
      </w:r>
      <w:r w:rsidRPr="003745B6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3745B6" w:rsidRPr="003745B6" w14:paraId="2EA70C55" w14:textId="77777777" w:rsidTr="000F085B">
        <w:tc>
          <w:tcPr>
            <w:tcW w:w="704" w:type="dxa"/>
          </w:tcPr>
          <w:p w14:paraId="0A5F003D" w14:textId="77777777" w:rsidR="00727FC4" w:rsidRPr="003745B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5B6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3745B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5B6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3745B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5B6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3745B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5B6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3745B6" w:rsidRPr="003745B6" w14:paraId="0E7E9DD8" w14:textId="77777777" w:rsidTr="000F085B">
        <w:tc>
          <w:tcPr>
            <w:tcW w:w="704" w:type="dxa"/>
          </w:tcPr>
          <w:p w14:paraId="5990D472" w14:textId="77777777" w:rsidR="00727FC4" w:rsidRPr="003745B6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45B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3745B6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45B6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3745B6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3745B6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3745B6" w14:paraId="530B6874" w14:textId="77777777" w:rsidTr="000F085B">
        <w:tc>
          <w:tcPr>
            <w:tcW w:w="704" w:type="dxa"/>
          </w:tcPr>
          <w:p w14:paraId="2A7A3326" w14:textId="7431B53D" w:rsidR="00734EFA" w:rsidRPr="003745B6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45B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3745B6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45B6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3745B6">
              <w:rPr>
                <w:rFonts w:ascii="Times New Roman" w:eastAsia="Calibri" w:hAnsi="Times New Roman" w:cs="Times New Roman"/>
              </w:rPr>
              <w:t>, комментарии</w:t>
            </w:r>
            <w:r w:rsidRPr="003745B6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3745B6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3745B6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3745B6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3745B6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>Предложения</w:t>
      </w:r>
      <w:r w:rsidR="00E27840" w:rsidRPr="003745B6">
        <w:rPr>
          <w:rFonts w:ascii="Times New Roman" w:eastAsia="Calibri" w:hAnsi="Times New Roman" w:cs="Times New Roman"/>
        </w:rPr>
        <w:t>, комментарии</w:t>
      </w:r>
      <w:r w:rsidRPr="003745B6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3745B6">
        <w:rPr>
          <w:rFonts w:ascii="Times New Roman" w:eastAsia="Calibri" w:hAnsi="Times New Roman" w:cs="Times New Roman"/>
        </w:rPr>
        <w:t>2</w:t>
      </w:r>
      <w:r w:rsidRPr="003745B6">
        <w:rPr>
          <w:rFonts w:ascii="Times New Roman" w:eastAsia="Calibri" w:hAnsi="Times New Roman" w:cs="Times New Roman"/>
        </w:rPr>
        <w:t>)</w:t>
      </w:r>
    </w:p>
    <w:p w14:paraId="740C3F6B" w14:textId="410FBAE6" w:rsidR="00727FC4" w:rsidRPr="003745B6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745B6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3745B6" w:rsidRPr="003745B6" w14:paraId="73B22134" w14:textId="77777777" w:rsidTr="00597799">
        <w:tc>
          <w:tcPr>
            <w:tcW w:w="704" w:type="dxa"/>
          </w:tcPr>
          <w:p w14:paraId="23CB1AD2" w14:textId="77777777" w:rsidR="00734EFA" w:rsidRPr="003745B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5B6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745B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5B6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745B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5B6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745B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5B6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3745B6" w14:paraId="0D236196" w14:textId="77777777" w:rsidTr="00597799">
        <w:tc>
          <w:tcPr>
            <w:tcW w:w="704" w:type="dxa"/>
          </w:tcPr>
          <w:p w14:paraId="13B0AC73" w14:textId="77777777" w:rsidR="00734EFA" w:rsidRPr="003745B6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5B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3745B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745B6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745B6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3745B6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745B6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3745B6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3745B6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3745B6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 xml:space="preserve">Замечания </w:t>
      </w:r>
      <w:r w:rsidR="00727FC4" w:rsidRPr="003745B6">
        <w:rPr>
          <w:rFonts w:ascii="Times New Roman" w:eastAsia="Calibri" w:hAnsi="Times New Roman" w:cs="Times New Roman"/>
        </w:rPr>
        <w:t>к вынесенн</w:t>
      </w:r>
      <w:r w:rsidRPr="003745B6">
        <w:rPr>
          <w:rFonts w:ascii="Times New Roman" w:eastAsia="Calibri" w:hAnsi="Times New Roman" w:cs="Times New Roman"/>
        </w:rPr>
        <w:t xml:space="preserve">ой </w:t>
      </w:r>
      <w:r w:rsidR="00727FC4" w:rsidRPr="003745B6">
        <w:rPr>
          <w:rFonts w:ascii="Times New Roman" w:eastAsia="Calibri" w:hAnsi="Times New Roman" w:cs="Times New Roman"/>
        </w:rPr>
        <w:t>на обсуждение</w:t>
      </w:r>
      <w:r w:rsidRPr="003745B6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3745B6">
        <w:rPr>
          <w:rFonts w:ascii="Times New Roman" w:eastAsia="Calibri" w:hAnsi="Times New Roman" w:cs="Times New Roman"/>
        </w:rPr>
        <w:t>3</w:t>
      </w:r>
      <w:r w:rsidRPr="003745B6">
        <w:rPr>
          <w:rFonts w:ascii="Times New Roman" w:eastAsia="Calibri" w:hAnsi="Times New Roman" w:cs="Times New Roman"/>
        </w:rPr>
        <w:t>)</w:t>
      </w:r>
    </w:p>
    <w:p w14:paraId="2259AC70" w14:textId="608817E4" w:rsidR="00727FC4" w:rsidRPr="003745B6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3745B6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3745B6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3745B6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640AE406" w:rsidR="008C0D2C" w:rsidRPr="003745B6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745B6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3745B6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3745B6">
        <w:rPr>
          <w:rFonts w:ascii="Times New Roman" w:eastAsia="Calibri" w:hAnsi="Times New Roman" w:cs="Times New Roman"/>
        </w:rPr>
        <w:t xml:space="preserve">опроса по объекту </w:t>
      </w:r>
      <w:r w:rsidRPr="003745B6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1873DA53" w:rsidR="00727FC4" w:rsidRPr="003745B6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745B6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3745B6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3745B6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3745B6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3745B6">
        <w:rPr>
          <w:rFonts w:ascii="Times New Roman" w:hAnsi="Times New Roman" w:cs="Times New Roman"/>
          <w:sz w:val="16"/>
          <w:szCs w:val="16"/>
        </w:rPr>
        <w:t>)</w:t>
      </w:r>
      <w:r w:rsidR="008F3F11" w:rsidRPr="003745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D6A36" w:rsidRPr="003745B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3745B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3745B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14:paraId="762A7011" w14:textId="77777777" w:rsidR="00727FC4" w:rsidRPr="003745B6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3745B6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3745B6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3745B6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  <w:t>ФИО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3745B6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3745B6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 xml:space="preserve">Подпись </w:t>
      </w:r>
      <w:r w:rsidR="00886DA2" w:rsidRPr="003745B6">
        <w:rPr>
          <w:rFonts w:ascii="Times New Roman" w:eastAsia="Calibri" w:hAnsi="Times New Roman" w:cs="Times New Roman"/>
        </w:rPr>
        <w:t>Заказчика (исполнителя)</w:t>
      </w:r>
      <w:r w:rsidRPr="003745B6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3745B6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3745B6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3745B6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  <w:t>ФИО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3745B6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3745B6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 xml:space="preserve">Подпись </w:t>
      </w:r>
      <w:r w:rsidR="008C0D2C" w:rsidRPr="003745B6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3745B6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3745B6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3745B6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3745B6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  <w:t>ФИО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  <w:t>Дата</w:t>
      </w:r>
    </w:p>
    <w:p w14:paraId="73C14A33" w14:textId="5948781E" w:rsidR="00886DA2" w:rsidRPr="003745B6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6B96165" w14:textId="1455F289" w:rsidR="00727FC4" w:rsidRPr="003745B6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3745B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3745B6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="00727FC4" w:rsidRPr="003745B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14:paraId="6EE949AE" w14:textId="69974595" w:rsidR="005D6551" w:rsidRPr="00B070D7" w:rsidRDefault="005D6551" w:rsidP="005D6551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7"/>
          <w:szCs w:val="17"/>
        </w:rPr>
      </w:pPr>
      <w:r w:rsidRPr="00B070D7">
        <w:rPr>
          <w:rFonts w:ascii="Times New Roman" w:hAnsi="Times New Roman"/>
          <w:i/>
          <w:iCs/>
          <w:sz w:val="17"/>
          <w:szCs w:val="17"/>
        </w:rPr>
        <w:t xml:space="preserve">Опросный лист доступен для скачивания с 17 января 2022 г по 07 февраля 2022 г </w:t>
      </w:r>
      <w:r>
        <w:rPr>
          <w:rFonts w:ascii="Times New Roman" w:hAnsi="Times New Roman"/>
          <w:i/>
          <w:iCs/>
          <w:sz w:val="17"/>
          <w:szCs w:val="17"/>
        </w:rPr>
        <w:t xml:space="preserve">на </w:t>
      </w:r>
      <w:r w:rsidRPr="00B070D7">
        <w:rPr>
          <w:rFonts w:ascii="Times New Roman" w:hAnsi="Times New Roman"/>
          <w:i/>
          <w:iCs/>
          <w:sz w:val="17"/>
          <w:szCs w:val="17"/>
        </w:rPr>
        <w:t>официально</w:t>
      </w:r>
      <w:r>
        <w:rPr>
          <w:rFonts w:ascii="Times New Roman" w:hAnsi="Times New Roman"/>
          <w:i/>
          <w:iCs/>
          <w:sz w:val="17"/>
          <w:szCs w:val="17"/>
        </w:rPr>
        <w:t>м</w:t>
      </w:r>
      <w:r w:rsidRPr="00B070D7">
        <w:rPr>
          <w:rFonts w:ascii="Times New Roman" w:hAnsi="Times New Roman"/>
          <w:i/>
          <w:iCs/>
          <w:sz w:val="17"/>
          <w:szCs w:val="17"/>
        </w:rPr>
        <w:t xml:space="preserve"> сайт</w:t>
      </w:r>
      <w:r>
        <w:rPr>
          <w:rFonts w:ascii="Times New Roman" w:hAnsi="Times New Roman"/>
          <w:i/>
          <w:iCs/>
          <w:sz w:val="17"/>
          <w:szCs w:val="17"/>
        </w:rPr>
        <w:t>е</w:t>
      </w:r>
      <w:r w:rsidRPr="00B070D7">
        <w:rPr>
          <w:rFonts w:ascii="Times New Roman" w:hAnsi="Times New Roman"/>
          <w:i/>
          <w:iCs/>
          <w:sz w:val="17"/>
          <w:szCs w:val="17"/>
        </w:rPr>
        <w:t xml:space="preserve"> Администраци</w:t>
      </w:r>
      <w:r>
        <w:rPr>
          <w:rFonts w:ascii="Times New Roman" w:hAnsi="Times New Roman"/>
          <w:i/>
          <w:iCs/>
          <w:sz w:val="17"/>
          <w:szCs w:val="17"/>
        </w:rPr>
        <w:t>и</w:t>
      </w:r>
      <w:r w:rsidRPr="00B070D7">
        <w:rPr>
          <w:rFonts w:ascii="Times New Roman" w:hAnsi="Times New Roman"/>
          <w:i/>
          <w:iCs/>
          <w:sz w:val="17"/>
          <w:szCs w:val="17"/>
        </w:rPr>
        <w:t xml:space="preserve"> </w:t>
      </w:r>
      <w:r w:rsidR="00301E96" w:rsidRPr="00301E96">
        <w:rPr>
          <w:rFonts w:ascii="Times New Roman" w:hAnsi="Times New Roman"/>
          <w:i/>
          <w:iCs/>
          <w:sz w:val="17"/>
          <w:szCs w:val="17"/>
        </w:rPr>
        <w:t xml:space="preserve">муниципального образования </w:t>
      </w:r>
      <w:bookmarkStart w:id="0" w:name="_GoBack"/>
      <w:bookmarkEnd w:id="0"/>
      <w:r w:rsidR="00301E96" w:rsidRPr="00301E96">
        <w:rPr>
          <w:rFonts w:ascii="Times New Roman" w:hAnsi="Times New Roman"/>
          <w:i/>
          <w:iCs/>
          <w:sz w:val="17"/>
          <w:szCs w:val="17"/>
        </w:rPr>
        <w:t>«Городской округ «Новая Земля»</w:t>
      </w:r>
      <w:r w:rsidRPr="00B070D7">
        <w:rPr>
          <w:rStyle w:val="a7"/>
          <w:rFonts w:ascii="Times New Roman" w:hAnsi="Times New Roman"/>
          <w:i/>
          <w:iCs/>
          <w:color w:val="auto"/>
          <w:sz w:val="17"/>
          <w:szCs w:val="17"/>
          <w:u w:val="none"/>
        </w:rPr>
        <w:t xml:space="preserve"> (</w:t>
      </w:r>
      <w:r w:rsidR="00301E96" w:rsidRPr="00301E96">
        <w:rPr>
          <w:rStyle w:val="a7"/>
          <w:rFonts w:ascii="Times New Roman" w:hAnsi="Times New Roman"/>
          <w:i/>
          <w:iCs/>
          <w:color w:val="auto"/>
          <w:sz w:val="17"/>
          <w:szCs w:val="17"/>
          <w:u w:val="none"/>
        </w:rPr>
        <w:t>http://nov-zemlya.ru/</w:t>
      </w:r>
      <w:r w:rsidRPr="00B070D7">
        <w:rPr>
          <w:rStyle w:val="a7"/>
          <w:rFonts w:ascii="Times New Roman" w:hAnsi="Times New Roman"/>
          <w:i/>
          <w:iCs/>
          <w:color w:val="auto"/>
          <w:sz w:val="17"/>
          <w:szCs w:val="17"/>
          <w:u w:val="none"/>
        </w:rPr>
        <w:t>)</w:t>
      </w:r>
      <w:r w:rsidRPr="00B070D7">
        <w:rPr>
          <w:rFonts w:ascii="Times New Roman" w:hAnsi="Times New Roman"/>
          <w:i/>
          <w:iCs/>
          <w:sz w:val="17"/>
          <w:szCs w:val="17"/>
        </w:rPr>
        <w:t xml:space="preserve">. В бумажном виде доступен по адресу </w:t>
      </w:r>
      <w:r w:rsidR="00301E96" w:rsidRPr="00301E96">
        <w:rPr>
          <w:rFonts w:ascii="Times New Roman" w:hAnsi="Times New Roman"/>
          <w:i/>
          <w:iCs/>
          <w:sz w:val="17"/>
          <w:szCs w:val="17"/>
        </w:rPr>
        <w:t>Администрации муниципального образования «Городской округ «Новая Земля» по адресу: 163055 Архангельская область, Новая Земля, р.п. Белушья Губа, ул. Советская, д.16</w:t>
      </w:r>
      <w:r w:rsidRPr="00B070D7">
        <w:rPr>
          <w:rFonts w:ascii="Times New Roman" w:hAnsi="Times New Roman"/>
          <w:i/>
          <w:iCs/>
          <w:sz w:val="17"/>
          <w:szCs w:val="17"/>
        </w:rPr>
        <w:t xml:space="preserve"> </w:t>
      </w:r>
      <w:r w:rsidR="00301E96" w:rsidRPr="00301E96">
        <w:rPr>
          <w:rFonts w:ascii="Times New Roman" w:hAnsi="Times New Roman"/>
          <w:i/>
          <w:iCs/>
          <w:sz w:val="17"/>
          <w:szCs w:val="17"/>
        </w:rPr>
        <w:t>(график работы: понедельник-четверг – с 8:30 до 17:42 (обеденный перерыв с 12:30</w:t>
      </w:r>
      <w:r w:rsidR="009B12D0">
        <w:rPr>
          <w:rFonts w:ascii="Times New Roman" w:hAnsi="Times New Roman"/>
          <w:i/>
          <w:iCs/>
          <w:sz w:val="17"/>
          <w:szCs w:val="17"/>
        </w:rPr>
        <w:t xml:space="preserve"> до </w:t>
      </w:r>
      <w:r w:rsidR="00301E96" w:rsidRPr="00301E96">
        <w:rPr>
          <w:rFonts w:ascii="Times New Roman" w:hAnsi="Times New Roman"/>
          <w:i/>
          <w:iCs/>
          <w:sz w:val="17"/>
          <w:szCs w:val="17"/>
        </w:rPr>
        <w:t>14:30), пятница – с 8:30 до 15:30 (без обеденного перерыва), суббота, воскресенье – выходные дни)</w:t>
      </w:r>
      <w:r w:rsidRPr="00B070D7">
        <w:rPr>
          <w:rFonts w:ascii="Times New Roman" w:hAnsi="Times New Roman"/>
          <w:i/>
          <w:iCs/>
          <w:sz w:val="17"/>
          <w:szCs w:val="17"/>
        </w:rPr>
        <w:t>.</w:t>
      </w:r>
    </w:p>
    <w:p w14:paraId="06BC9CFD" w14:textId="4F577415" w:rsidR="005D6551" w:rsidRPr="00B070D7" w:rsidRDefault="005D6551" w:rsidP="005D6551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7"/>
          <w:szCs w:val="17"/>
        </w:rPr>
      </w:pPr>
      <w:r w:rsidRPr="00B070D7">
        <w:rPr>
          <w:rFonts w:ascii="Times New Roman" w:hAnsi="Times New Roman"/>
          <w:i/>
          <w:iCs/>
          <w:sz w:val="17"/>
          <w:szCs w:val="17"/>
        </w:rPr>
        <w:t xml:space="preserve">Заполненные опросные листы направляются в период проведения опроса 17 января 2022 г по 07 февраля 2022 г с 00:00 </w:t>
      </w:r>
      <w:r w:rsidR="00301E96">
        <w:rPr>
          <w:rFonts w:ascii="Times New Roman" w:hAnsi="Times New Roman"/>
          <w:i/>
          <w:iCs/>
          <w:sz w:val="17"/>
          <w:szCs w:val="17"/>
        </w:rPr>
        <w:t>до 23:59</w:t>
      </w:r>
      <w:r w:rsidRPr="00C72C25">
        <w:rPr>
          <w:rFonts w:ascii="Times New Roman" w:hAnsi="Times New Roman"/>
          <w:i/>
          <w:iCs/>
          <w:sz w:val="17"/>
          <w:szCs w:val="17"/>
        </w:rPr>
        <w:t xml:space="preserve"> по адресам электронной почты </w:t>
      </w:r>
      <w:r w:rsidRPr="00C72C25">
        <w:rPr>
          <w:rStyle w:val="a7"/>
          <w:rFonts w:ascii="Times New Roman" w:hAnsi="Times New Roman"/>
          <w:i/>
          <w:iCs/>
          <w:color w:val="auto"/>
          <w:sz w:val="17"/>
          <w:szCs w:val="17"/>
          <w:u w:val="none"/>
        </w:rPr>
        <w:t>eoulianova@rn-anc.ru</w:t>
      </w:r>
      <w:r w:rsidRPr="00C72C25">
        <w:rPr>
          <w:rFonts w:ascii="Times New Roman" w:hAnsi="Times New Roman"/>
          <w:i/>
          <w:iCs/>
          <w:sz w:val="17"/>
          <w:szCs w:val="17"/>
        </w:rPr>
        <w:t xml:space="preserve">, </w:t>
      </w:r>
      <w:hyperlink r:id="rId7" w:history="1">
        <w:r w:rsidRPr="00C72C25">
          <w:rPr>
            <w:rStyle w:val="a7"/>
            <w:rFonts w:ascii="Times New Roman" w:hAnsi="Times New Roman"/>
            <w:i/>
            <w:iCs/>
            <w:color w:val="auto"/>
            <w:sz w:val="17"/>
            <w:szCs w:val="17"/>
            <w:u w:val="none"/>
          </w:rPr>
          <w:t>a_kolubakin@rn-exp.rosneft.ru</w:t>
        </w:r>
      </w:hyperlink>
      <w:r w:rsidRPr="00C72C25">
        <w:rPr>
          <w:rStyle w:val="a7"/>
          <w:rFonts w:ascii="Times New Roman" w:hAnsi="Times New Roman"/>
          <w:i/>
          <w:iCs/>
          <w:color w:val="auto"/>
          <w:sz w:val="17"/>
          <w:szCs w:val="17"/>
          <w:u w:val="none"/>
        </w:rPr>
        <w:t xml:space="preserve">, </w:t>
      </w:r>
      <w:r w:rsidR="00301E96" w:rsidRPr="00301E96">
        <w:rPr>
          <w:rStyle w:val="a7"/>
          <w:rFonts w:ascii="Times New Roman" w:hAnsi="Times New Roman"/>
          <w:i/>
          <w:iCs/>
          <w:color w:val="auto"/>
          <w:sz w:val="17"/>
          <w:szCs w:val="17"/>
          <w:u w:val="none"/>
        </w:rPr>
        <w:t>nz_adm_jur@mail.ru</w:t>
      </w:r>
      <w:r w:rsidRPr="00C72C25">
        <w:rPr>
          <w:rFonts w:ascii="Times New Roman" w:hAnsi="Times New Roman"/>
          <w:i/>
          <w:iCs/>
          <w:sz w:val="17"/>
          <w:szCs w:val="17"/>
        </w:rPr>
        <w:t xml:space="preserve"> или по адресу </w:t>
      </w:r>
      <w:r w:rsidR="00301E96" w:rsidRPr="00301E96">
        <w:rPr>
          <w:rFonts w:ascii="Times New Roman" w:hAnsi="Times New Roman"/>
          <w:i/>
          <w:iCs/>
          <w:sz w:val="17"/>
          <w:szCs w:val="17"/>
        </w:rPr>
        <w:t xml:space="preserve">Администрации муниципального образования </w:t>
      </w:r>
      <w:r w:rsidR="00301E96">
        <w:rPr>
          <w:rFonts w:ascii="Times New Roman" w:hAnsi="Times New Roman"/>
          <w:i/>
          <w:iCs/>
          <w:sz w:val="17"/>
          <w:szCs w:val="17"/>
        </w:rPr>
        <w:t>«Городской округ «Новая Земля» (</w:t>
      </w:r>
      <w:r w:rsidR="00301E96" w:rsidRPr="00301E96">
        <w:rPr>
          <w:rFonts w:ascii="Times New Roman" w:hAnsi="Times New Roman"/>
          <w:i/>
          <w:iCs/>
          <w:sz w:val="17"/>
          <w:szCs w:val="17"/>
        </w:rPr>
        <w:t>163055 Архангель</w:t>
      </w:r>
      <w:r w:rsidR="00301E96">
        <w:rPr>
          <w:rFonts w:ascii="Times New Roman" w:hAnsi="Times New Roman"/>
          <w:i/>
          <w:iCs/>
          <w:sz w:val="17"/>
          <w:szCs w:val="17"/>
        </w:rPr>
        <w:t>ская область, Новая Земля, р.п. </w:t>
      </w:r>
      <w:r w:rsidR="00301E96" w:rsidRPr="00301E96">
        <w:rPr>
          <w:rFonts w:ascii="Times New Roman" w:hAnsi="Times New Roman"/>
          <w:i/>
          <w:iCs/>
          <w:sz w:val="17"/>
          <w:szCs w:val="17"/>
        </w:rPr>
        <w:t>Белушья Губа, ул. Советская, д.16</w:t>
      </w:r>
      <w:r w:rsidRPr="00B070D7">
        <w:rPr>
          <w:rFonts w:ascii="Times New Roman" w:hAnsi="Times New Roman"/>
          <w:i/>
          <w:iCs/>
          <w:sz w:val="17"/>
          <w:szCs w:val="17"/>
        </w:rPr>
        <w:t>) либо по адресу ООО «Арктический Научный Центр» (119333, город Москва, Ленинский проспект, дом 55/1, строение 2).</w:t>
      </w:r>
    </w:p>
    <w:p w14:paraId="2129D42F" w14:textId="7E4A2843" w:rsidR="00E31E6B" w:rsidRPr="00B070D7" w:rsidRDefault="00E31E6B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 w:rsidRPr="00B070D7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, либо ответственным лицом со стороны органа местного самоуправления,</w:t>
      </w:r>
      <w:r w:rsidRPr="00B070D7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B070D7" w:rsidRDefault="001B1385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Допускается отправка не более одного опросного листа</w:t>
      </w:r>
      <w:r w:rsidR="00E31E6B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,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с одного адреса электронной почты.</w:t>
      </w:r>
    </w:p>
    <w:p w14:paraId="4CB1E437" w14:textId="23AEE9FD" w:rsidR="00727FC4" w:rsidRPr="00B070D7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sym w:font="Symbol" w:char="F02A"/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Заполняется </w:t>
      </w:r>
      <w:r w:rsidR="00E31E6B" w:rsidRPr="00B070D7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Заказчиком (исполнителем)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общественных обсуждений при регистрации</w:t>
      </w:r>
      <w:r w:rsidR="0031056C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опросного листа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.</w:t>
      </w:r>
    </w:p>
    <w:p w14:paraId="5F8CEF44" w14:textId="77777777" w:rsidR="00727FC4" w:rsidRPr="00B070D7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sym w:font="Symbol" w:char="F02A"/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sym w:font="Symbol" w:char="F02A"/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B070D7" w:rsidRDefault="007D6A3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sym w:font="Symbol" w:char="F02A"/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sym w:font="Symbol" w:char="F02A"/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sym w:font="Symbol" w:char="F02A"/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="008F3F11" w:rsidRPr="00B070D7">
        <w:rPr>
          <w:rFonts w:ascii="Times New Roman" w:hAnsi="Times New Roman" w:cs="Times New Roman"/>
          <w:i/>
          <w:sz w:val="17"/>
          <w:szCs w:val="17"/>
        </w:rPr>
        <w:t>В соответствии с требованиями Федерального закона от 27.07.2006 № 152-ФЗ «О персональных данных»</w:t>
      </w:r>
      <w:r w:rsidR="005157E3" w:rsidRPr="00B070D7">
        <w:rPr>
          <w:rFonts w:ascii="Times New Roman" w:hAnsi="Times New Roman" w:cs="Times New Roman"/>
          <w:i/>
          <w:sz w:val="17"/>
          <w:szCs w:val="17"/>
        </w:rPr>
        <w:t xml:space="preserve"> с изменениями на 2 июля 2021 года</w:t>
      </w:r>
      <w:r w:rsidR="008F3F11" w:rsidRPr="00B070D7">
        <w:rPr>
          <w:rFonts w:ascii="Times New Roman" w:hAnsi="Times New Roman" w:cs="Times New Roman"/>
          <w:i/>
          <w:sz w:val="17"/>
          <w:szCs w:val="17"/>
        </w:rPr>
        <w:t>.</w:t>
      </w:r>
    </w:p>
    <w:p w14:paraId="19F65008" w14:textId="6B7715D3" w:rsidR="00EB2288" w:rsidRPr="00B070D7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По итогам проведения опроса составл</w:t>
      </w:r>
      <w:r w:rsidR="00EB2288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яется протокол общественных обсуждений в форме опроса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, комментарии и замечания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B070D7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Недействительными</w:t>
      </w:r>
      <w:r w:rsidR="0025254B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признаются:</w:t>
      </w:r>
    </w:p>
    <w:p w14:paraId="6D1C841D" w14:textId="21839684" w:rsidR="00951E6A" w:rsidRPr="00B070D7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-  опросные листы неустановленного образца;</w:t>
      </w:r>
    </w:p>
    <w:p w14:paraId="7A0536DB" w14:textId="58EAEF5F" w:rsidR="00951E6A" w:rsidRPr="00B070D7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-  опросные листы, в которых отсутствуют</w:t>
      </w:r>
      <w:r w:rsidR="001D0C79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дата,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подпис</w:t>
      </w:r>
      <w:r w:rsidR="001D0C79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ь и ФИО 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участника </w:t>
      </w:r>
      <w:r w:rsidR="002820F1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опроса по объекту 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общественных обсуждений;</w:t>
      </w:r>
    </w:p>
    <w:p w14:paraId="3516662C" w14:textId="77777777" w:rsidR="00951E6A" w:rsidRPr="00B070D7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B070D7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При возникновении сомнения рабочая группа</w:t>
      </w:r>
      <w:r w:rsidR="00444F0B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(комиссия)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(комиссия)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B070D7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Недействительные опросные листы не </w:t>
      </w:r>
      <w:r w:rsidR="001D0C79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фиксируются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в протокол</w:t>
      </w:r>
      <w:r w:rsidR="001D0C79"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е</w:t>
      </w:r>
      <w:r w:rsidRPr="00B070D7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общественных обсуждений в форме опроса.</w:t>
      </w:r>
    </w:p>
    <w:sectPr w:rsidR="008E6004" w:rsidRPr="00B070D7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F7B3B" w14:textId="77777777" w:rsidR="00EA4350" w:rsidRDefault="00EA4350" w:rsidP="00727FC4">
      <w:pPr>
        <w:spacing w:after="0" w:line="240" w:lineRule="auto"/>
      </w:pPr>
      <w:r>
        <w:separator/>
      </w:r>
    </w:p>
  </w:endnote>
  <w:endnote w:type="continuationSeparator" w:id="0">
    <w:p w14:paraId="34F545CF" w14:textId="77777777" w:rsidR="00EA4350" w:rsidRDefault="00EA4350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034B" w14:textId="77777777" w:rsidR="00EA4350" w:rsidRDefault="00EA4350" w:rsidP="00727FC4">
      <w:pPr>
        <w:spacing w:after="0" w:line="240" w:lineRule="auto"/>
      </w:pPr>
      <w:r>
        <w:separator/>
      </w:r>
    </w:p>
  </w:footnote>
  <w:footnote w:type="continuationSeparator" w:id="0">
    <w:p w14:paraId="1C1C753C" w14:textId="77777777" w:rsidR="00EA4350" w:rsidRDefault="00EA4350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42F0F"/>
    <w:rsid w:val="000C27DC"/>
    <w:rsid w:val="000F085B"/>
    <w:rsid w:val="001604F4"/>
    <w:rsid w:val="001B1385"/>
    <w:rsid w:val="001D0C79"/>
    <w:rsid w:val="00237F6A"/>
    <w:rsid w:val="00241007"/>
    <w:rsid w:val="0025254B"/>
    <w:rsid w:val="002664FC"/>
    <w:rsid w:val="002820F1"/>
    <w:rsid w:val="002C793F"/>
    <w:rsid w:val="002E09FE"/>
    <w:rsid w:val="00301E96"/>
    <w:rsid w:val="0031056C"/>
    <w:rsid w:val="003575E9"/>
    <w:rsid w:val="003745B6"/>
    <w:rsid w:val="00444F0B"/>
    <w:rsid w:val="004F5DF7"/>
    <w:rsid w:val="005157E3"/>
    <w:rsid w:val="00536018"/>
    <w:rsid w:val="005454E3"/>
    <w:rsid w:val="00546D63"/>
    <w:rsid w:val="005A29EA"/>
    <w:rsid w:val="005A6D32"/>
    <w:rsid w:val="005B373C"/>
    <w:rsid w:val="005D6551"/>
    <w:rsid w:val="005F52B7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C0D2C"/>
    <w:rsid w:val="008E6004"/>
    <w:rsid w:val="008F3F11"/>
    <w:rsid w:val="009222ED"/>
    <w:rsid w:val="0092236F"/>
    <w:rsid w:val="00951E6A"/>
    <w:rsid w:val="0095602E"/>
    <w:rsid w:val="009B12D0"/>
    <w:rsid w:val="009C6811"/>
    <w:rsid w:val="00A213ED"/>
    <w:rsid w:val="00A9358A"/>
    <w:rsid w:val="00B070D7"/>
    <w:rsid w:val="00B54470"/>
    <w:rsid w:val="00BB20CC"/>
    <w:rsid w:val="00BC4335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DF6EE6"/>
    <w:rsid w:val="00E165A8"/>
    <w:rsid w:val="00E27840"/>
    <w:rsid w:val="00E31E6B"/>
    <w:rsid w:val="00E82F20"/>
    <w:rsid w:val="00E831BC"/>
    <w:rsid w:val="00EA4350"/>
    <w:rsid w:val="00EB2288"/>
    <w:rsid w:val="00F84F29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kolubakin@rn-exp.ro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A3FB-D392-41B2-BA26-0D59BDD7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Пиняева Елена Викторовна</cp:lastModifiedBy>
  <cp:revision>4</cp:revision>
  <cp:lastPrinted>2020-09-23T14:08:00Z</cp:lastPrinted>
  <dcterms:created xsi:type="dcterms:W3CDTF">2021-12-22T12:22:00Z</dcterms:created>
  <dcterms:modified xsi:type="dcterms:W3CDTF">2021-12-23T06:41:00Z</dcterms:modified>
</cp:coreProperties>
</file>